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1DBE" w14:textId="2831B4E0" w:rsidR="00BA2F1C" w:rsidRPr="00F85DCC" w:rsidRDefault="00BA2F1C" w:rsidP="00F85DCC">
      <w:pPr>
        <w:spacing w:before="80"/>
        <w:jc w:val="center"/>
        <w:rPr>
          <w:b/>
        </w:rPr>
      </w:pPr>
      <w:r>
        <w:rPr>
          <w:b/>
        </w:rPr>
        <w:t>КРАТКА ХАРАКТЕРИСТИКА НА ПРОДУКТА</w:t>
      </w:r>
    </w:p>
    <w:p w14:paraId="0841D3CD" w14:textId="15F4BAD6" w:rsidR="00BA2F1C" w:rsidRDefault="00BA2F1C" w:rsidP="00BA2F1C">
      <w:pPr>
        <w:spacing w:before="80"/>
      </w:pPr>
    </w:p>
    <w:p w14:paraId="68B065D4" w14:textId="77777777" w:rsidR="00BA2F1C" w:rsidRDefault="00BA2F1C" w:rsidP="00F85DCC"/>
    <w:p w14:paraId="7250CEDD" w14:textId="6FAAB693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ИМЕ НА ЛЕКАРСТВЕНИЯ ПРОДУКТ</w:t>
      </w:r>
    </w:p>
    <w:p w14:paraId="211CD71E" w14:textId="77777777" w:rsidR="004B4A43" w:rsidRPr="00F85DCC" w:rsidRDefault="004B4A43" w:rsidP="00F85DCC">
      <w:pPr>
        <w:pStyle w:val="BodyText"/>
        <w:tabs>
          <w:tab w:val="left" w:pos="142"/>
        </w:tabs>
        <w:ind w:left="0"/>
        <w:rPr>
          <w:b/>
        </w:rPr>
      </w:pPr>
    </w:p>
    <w:p w14:paraId="6B9C40C7" w14:textId="77777777" w:rsidR="003E01E6" w:rsidRDefault="003E01E6" w:rsidP="003E01E6">
      <w:pPr>
        <w:pStyle w:val="BodyText"/>
        <w:tabs>
          <w:tab w:val="left" w:pos="142"/>
        </w:tabs>
        <w:jc w:val="both"/>
      </w:pPr>
      <w:r>
        <w:t>Рефидоро 5 mg/10 mg филмирани таблетки</w:t>
      </w:r>
    </w:p>
    <w:p w14:paraId="6A7563DA" w14:textId="6F6AFCAE" w:rsidR="004B4A43" w:rsidRDefault="003E01E6" w:rsidP="003E01E6">
      <w:pPr>
        <w:pStyle w:val="BodyText"/>
        <w:tabs>
          <w:tab w:val="left" w:pos="142"/>
        </w:tabs>
        <w:ind w:left="0"/>
        <w:jc w:val="both"/>
      </w:pPr>
      <w:r>
        <w:t xml:space="preserve">  Refidoro 5 mg/10 mg film-coated tablets</w:t>
      </w:r>
    </w:p>
    <w:p w14:paraId="1D370494" w14:textId="77777777" w:rsidR="003E01E6" w:rsidRDefault="003E01E6" w:rsidP="003E01E6">
      <w:pPr>
        <w:pStyle w:val="BodyText"/>
        <w:tabs>
          <w:tab w:val="left" w:pos="142"/>
        </w:tabs>
        <w:jc w:val="both"/>
      </w:pPr>
      <w:r>
        <w:t>Рефидоро 10 mg/10 mg филмирани таблетки</w:t>
      </w:r>
    </w:p>
    <w:p w14:paraId="1E586943" w14:textId="45745AAE" w:rsidR="003E01E6" w:rsidRDefault="003E01E6" w:rsidP="003E01E6">
      <w:pPr>
        <w:pStyle w:val="BodyText"/>
        <w:tabs>
          <w:tab w:val="left" w:pos="142"/>
        </w:tabs>
        <w:ind w:left="0"/>
        <w:jc w:val="both"/>
      </w:pPr>
      <w:r>
        <w:rPr>
          <w:lang w:val="en-US"/>
        </w:rPr>
        <w:t xml:space="preserve">  </w:t>
      </w:r>
      <w:r>
        <w:t>Refidoro 10 mg/10 mg film-coated tablets</w:t>
      </w:r>
    </w:p>
    <w:p w14:paraId="216B59DB" w14:textId="77777777" w:rsidR="003E01E6" w:rsidRDefault="003E01E6" w:rsidP="003E01E6">
      <w:pPr>
        <w:pStyle w:val="BodyText"/>
        <w:tabs>
          <w:tab w:val="left" w:pos="142"/>
        </w:tabs>
        <w:spacing w:before="4"/>
        <w:jc w:val="both"/>
      </w:pPr>
      <w:r>
        <w:t>Рефидоро 20 mg/10 mg филмирани таблетки</w:t>
      </w:r>
    </w:p>
    <w:p w14:paraId="2E62F7A2" w14:textId="77777777" w:rsidR="003E01E6" w:rsidRDefault="003E01E6" w:rsidP="003E01E6">
      <w:pPr>
        <w:pStyle w:val="BodyText"/>
        <w:tabs>
          <w:tab w:val="left" w:pos="142"/>
        </w:tabs>
        <w:spacing w:before="4"/>
        <w:jc w:val="both"/>
      </w:pPr>
      <w:r>
        <w:t>Refidoro 20 mg/10 mg film-coated tablets</w:t>
      </w:r>
    </w:p>
    <w:p w14:paraId="25C2C9DC" w14:textId="77777777" w:rsidR="003E01E6" w:rsidRDefault="003E01E6" w:rsidP="003E01E6">
      <w:pPr>
        <w:pStyle w:val="BodyText"/>
        <w:tabs>
          <w:tab w:val="left" w:pos="142"/>
        </w:tabs>
        <w:spacing w:before="4"/>
        <w:jc w:val="both"/>
      </w:pPr>
      <w:r>
        <w:t>Рефидоро 40 mg/10 mg филмирани таблетки</w:t>
      </w:r>
    </w:p>
    <w:p w14:paraId="5CB67CC5" w14:textId="1C8E3DCD" w:rsidR="004B4A43" w:rsidRPr="00F85DCC" w:rsidRDefault="003E01E6" w:rsidP="003E01E6">
      <w:pPr>
        <w:pStyle w:val="BodyText"/>
        <w:tabs>
          <w:tab w:val="left" w:pos="142"/>
        </w:tabs>
        <w:spacing w:before="4"/>
        <w:ind w:left="0"/>
        <w:jc w:val="both"/>
      </w:pPr>
      <w:r>
        <w:rPr>
          <w:lang w:val="en-US"/>
        </w:rPr>
        <w:t xml:space="preserve">  </w:t>
      </w:r>
      <w:r>
        <w:t>Refidoro 40 mg/10 mg film-coated tablets</w:t>
      </w:r>
    </w:p>
    <w:p w14:paraId="5E62B153" w14:textId="77777777" w:rsidR="00FB5429" w:rsidRPr="00F85DCC" w:rsidRDefault="00FB5429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5FDD7ECF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spacing w:before="1"/>
        <w:ind w:left="0" w:firstLine="0"/>
        <w:jc w:val="both"/>
      </w:pPr>
      <w:r>
        <w:t>КАЧЕСТВЕН И КОЛИЧЕСТВЕН СЪСТАВ</w:t>
      </w:r>
    </w:p>
    <w:p w14:paraId="4F56C4F5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4ECECB36" w14:textId="77D4E8D9" w:rsidR="00B362E1" w:rsidRDefault="003E01E6" w:rsidP="00F85DCC">
      <w:pPr>
        <w:pStyle w:val="BodyText"/>
        <w:tabs>
          <w:tab w:val="left" w:pos="142"/>
        </w:tabs>
        <w:ind w:left="0"/>
        <w:jc w:val="both"/>
      </w:pPr>
      <w:r w:rsidRPr="003E01E6">
        <w:rPr>
          <w:u w:val="single"/>
        </w:rPr>
        <w:t xml:space="preserve">Рефидоро </w:t>
      </w:r>
      <w:r w:rsidR="00B362E1">
        <w:rPr>
          <w:u w:val="single"/>
        </w:rPr>
        <w:t>5 mg/10 mg филмирани таблетки</w:t>
      </w:r>
      <w:r w:rsidR="00B362E1">
        <w:t xml:space="preserve"> </w:t>
      </w:r>
    </w:p>
    <w:p w14:paraId="6E56B925" w14:textId="1B2FAC72" w:rsidR="00B362E1" w:rsidRDefault="00B362E1" w:rsidP="00F85DCC">
      <w:pPr>
        <w:pStyle w:val="BodyText"/>
        <w:tabs>
          <w:tab w:val="left" w:pos="142"/>
        </w:tabs>
        <w:ind w:left="0"/>
        <w:jc w:val="both"/>
      </w:pPr>
      <w:r>
        <w:t>Всяка филмирана таблетка съдържа 5 mg розувастатин</w:t>
      </w:r>
      <w:r w:rsidR="000D1F7B">
        <w:rPr>
          <w:lang w:val="en-US"/>
        </w:rPr>
        <w:t xml:space="preserve"> (</w:t>
      </w:r>
      <w:proofErr w:type="spellStart"/>
      <w:r w:rsidR="000D1F7B" w:rsidRPr="00CE66F8">
        <w:rPr>
          <w:i/>
          <w:lang w:val="en-US"/>
        </w:rPr>
        <w:t>rosuvastatin</w:t>
      </w:r>
      <w:proofErr w:type="spellEnd"/>
      <w:r w:rsidR="000D1F7B">
        <w:rPr>
          <w:i/>
          <w:lang w:val="en-US"/>
        </w:rPr>
        <w:t>)</w:t>
      </w:r>
      <w:r>
        <w:t xml:space="preserve"> (като калций</w:t>
      </w:r>
      <w:r w:rsidR="000D1F7B">
        <w:rPr>
          <w:lang w:val="en-US"/>
        </w:rPr>
        <w:t xml:space="preserve"> </w:t>
      </w:r>
      <w:r w:rsidR="000D1F7B" w:rsidRPr="000D1F7B">
        <w:rPr>
          <w:i/>
          <w:lang w:val="en-US"/>
        </w:rPr>
        <w:t>(</w:t>
      </w:r>
      <w:r w:rsidR="000D1F7B" w:rsidRPr="00CE66F8">
        <w:rPr>
          <w:i/>
          <w:lang w:val="en-US"/>
        </w:rPr>
        <w:t>as calcium</w:t>
      </w:r>
      <w:r w:rsidR="000D1F7B">
        <w:rPr>
          <w:i/>
          <w:lang w:val="en-US"/>
        </w:rPr>
        <w:t>)</w:t>
      </w:r>
      <w:r>
        <w:t>) и 10 mg езетимиб</w:t>
      </w:r>
      <w:r w:rsidR="000D1F7B">
        <w:rPr>
          <w:lang w:val="en-US"/>
        </w:rPr>
        <w:t xml:space="preserve"> </w:t>
      </w:r>
      <w:r w:rsidR="000D1F7B" w:rsidRPr="00CE66F8">
        <w:rPr>
          <w:i/>
          <w:lang w:val="en-US"/>
        </w:rPr>
        <w:t>(ezetimibe</w:t>
      </w:r>
      <w:r w:rsidR="000D1F7B">
        <w:rPr>
          <w:lang w:val="en-US"/>
        </w:rPr>
        <w:t>)</w:t>
      </w:r>
      <w:r>
        <w:t xml:space="preserve">. </w:t>
      </w:r>
    </w:p>
    <w:p w14:paraId="1009BB2D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605E7534" w14:textId="71A2C174" w:rsidR="00B362E1" w:rsidRPr="00C7453E" w:rsidRDefault="003E01E6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 w:rsidRPr="003E01E6">
        <w:rPr>
          <w:u w:val="single"/>
        </w:rPr>
        <w:t xml:space="preserve">Рефидоро </w:t>
      </w:r>
      <w:r w:rsidR="00B362E1">
        <w:rPr>
          <w:u w:val="single"/>
        </w:rPr>
        <w:t>10 mg/10 mg филмирани таблетки</w:t>
      </w:r>
    </w:p>
    <w:p w14:paraId="22C32D26" w14:textId="324C551E" w:rsidR="00B362E1" w:rsidRDefault="00B362E1" w:rsidP="00F85DCC">
      <w:pPr>
        <w:pStyle w:val="BodyText"/>
        <w:tabs>
          <w:tab w:val="left" w:pos="142"/>
        </w:tabs>
        <w:ind w:left="0"/>
        <w:jc w:val="both"/>
      </w:pPr>
      <w:r>
        <w:t xml:space="preserve">Всяка филмирана таблетка съдържа 10 mg розувастатин </w:t>
      </w:r>
      <w:r w:rsidR="000D1F7B">
        <w:rPr>
          <w:lang w:val="en-US"/>
        </w:rPr>
        <w:t>(</w:t>
      </w:r>
      <w:proofErr w:type="spellStart"/>
      <w:r w:rsidR="000D1F7B" w:rsidRPr="00DA3A50">
        <w:rPr>
          <w:i/>
          <w:lang w:val="en-US"/>
        </w:rPr>
        <w:t>rosuvastatin</w:t>
      </w:r>
      <w:proofErr w:type="spellEnd"/>
      <w:r w:rsidR="000D1F7B">
        <w:rPr>
          <w:i/>
          <w:lang w:val="en-US"/>
        </w:rPr>
        <w:t>)</w:t>
      </w:r>
      <w:r w:rsidR="000D1F7B">
        <w:t xml:space="preserve"> </w:t>
      </w:r>
      <w:r>
        <w:t>(като калций</w:t>
      </w:r>
      <w:r w:rsidR="000D1F7B" w:rsidRPr="00DA3A50">
        <w:rPr>
          <w:i/>
          <w:lang w:val="en-US"/>
        </w:rPr>
        <w:t>(as calcium</w:t>
      </w:r>
      <w:r w:rsidR="000D1F7B">
        <w:rPr>
          <w:i/>
          <w:lang w:val="en-US"/>
        </w:rPr>
        <w:t>)</w:t>
      </w:r>
      <w:r>
        <w:t>) и 10 mg езетимиб</w:t>
      </w:r>
      <w:r w:rsidR="000D1F7B">
        <w:rPr>
          <w:lang w:val="en-US"/>
        </w:rPr>
        <w:t xml:space="preserve"> </w:t>
      </w:r>
      <w:r w:rsidR="000D1F7B" w:rsidRPr="00DA3A50">
        <w:rPr>
          <w:i/>
          <w:lang w:val="en-US"/>
        </w:rPr>
        <w:t>(ezetimibe</w:t>
      </w:r>
      <w:r w:rsidR="000D1F7B">
        <w:rPr>
          <w:lang w:val="en-US"/>
        </w:rPr>
        <w:t>)</w:t>
      </w:r>
      <w:r>
        <w:t>.</w:t>
      </w:r>
    </w:p>
    <w:p w14:paraId="34A7DBCE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26A82EE0" w14:textId="10A8BA79" w:rsidR="00B362E1" w:rsidRPr="00C7453E" w:rsidRDefault="003E01E6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 w:rsidRPr="003E01E6">
        <w:rPr>
          <w:u w:val="single"/>
        </w:rPr>
        <w:t xml:space="preserve">Рефидоро </w:t>
      </w:r>
      <w:r w:rsidR="00B362E1">
        <w:rPr>
          <w:u w:val="single"/>
        </w:rPr>
        <w:t>20 mg/10 mg филмирани таблетки</w:t>
      </w:r>
    </w:p>
    <w:p w14:paraId="1D1B1454" w14:textId="200145FB" w:rsidR="00B362E1" w:rsidRDefault="00B362E1" w:rsidP="00F85DCC">
      <w:pPr>
        <w:pStyle w:val="BodyText"/>
        <w:tabs>
          <w:tab w:val="left" w:pos="142"/>
        </w:tabs>
        <w:ind w:left="0"/>
        <w:jc w:val="both"/>
      </w:pPr>
      <w:r>
        <w:t xml:space="preserve">Всяка филмирана таблетка съдържа 20 mg розувастатин </w:t>
      </w:r>
      <w:r w:rsidR="000D1F7B">
        <w:rPr>
          <w:lang w:val="en-US"/>
        </w:rPr>
        <w:t>(</w:t>
      </w:r>
      <w:proofErr w:type="spellStart"/>
      <w:r w:rsidR="000D1F7B" w:rsidRPr="00DA3A50">
        <w:rPr>
          <w:i/>
          <w:lang w:val="en-US"/>
        </w:rPr>
        <w:t>rosuvastatin</w:t>
      </w:r>
      <w:proofErr w:type="spellEnd"/>
      <w:r w:rsidR="000D1F7B">
        <w:rPr>
          <w:i/>
          <w:lang w:val="en-US"/>
        </w:rPr>
        <w:t>)</w:t>
      </w:r>
      <w:r w:rsidR="000D1F7B">
        <w:t xml:space="preserve"> </w:t>
      </w:r>
      <w:r>
        <w:t>(като калций</w:t>
      </w:r>
      <w:r w:rsidR="000D1F7B">
        <w:rPr>
          <w:lang w:val="en-US"/>
        </w:rPr>
        <w:t xml:space="preserve"> </w:t>
      </w:r>
      <w:r w:rsidR="000D1F7B" w:rsidRPr="00DA3A50">
        <w:rPr>
          <w:i/>
          <w:lang w:val="en-US"/>
        </w:rPr>
        <w:t>(as calcium</w:t>
      </w:r>
      <w:r w:rsidR="000D1F7B">
        <w:rPr>
          <w:i/>
          <w:lang w:val="en-US"/>
        </w:rPr>
        <w:t>)</w:t>
      </w:r>
      <w:r>
        <w:t>) и 10 mg езетимиб</w:t>
      </w:r>
      <w:r w:rsidR="000D1F7B">
        <w:rPr>
          <w:lang w:val="en-US"/>
        </w:rPr>
        <w:t xml:space="preserve"> </w:t>
      </w:r>
      <w:r w:rsidR="000D1F7B" w:rsidRPr="00DA3A50">
        <w:rPr>
          <w:i/>
          <w:lang w:val="en-US"/>
        </w:rPr>
        <w:t>(ezetimibe</w:t>
      </w:r>
      <w:r w:rsidR="000D1F7B">
        <w:rPr>
          <w:lang w:val="en-US"/>
        </w:rPr>
        <w:t>)</w:t>
      </w:r>
      <w:r>
        <w:t>.</w:t>
      </w:r>
    </w:p>
    <w:p w14:paraId="32E7A2E6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7B6116DC" w14:textId="3E78DDB5" w:rsidR="00B362E1" w:rsidRPr="00C7453E" w:rsidRDefault="003E01E6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 w:rsidRPr="003E01E6">
        <w:rPr>
          <w:u w:val="single"/>
        </w:rPr>
        <w:t xml:space="preserve">Рефидоро </w:t>
      </w:r>
      <w:r w:rsidR="00B362E1">
        <w:rPr>
          <w:u w:val="single"/>
        </w:rPr>
        <w:t>40 mg/10 mg филмирани таблетки</w:t>
      </w:r>
    </w:p>
    <w:p w14:paraId="56B6F6CC" w14:textId="302A54F9" w:rsidR="00B362E1" w:rsidRDefault="00B362E1" w:rsidP="00F85DCC">
      <w:pPr>
        <w:pStyle w:val="BodyText"/>
        <w:tabs>
          <w:tab w:val="left" w:pos="142"/>
        </w:tabs>
        <w:ind w:left="0"/>
        <w:jc w:val="both"/>
      </w:pPr>
      <w:r>
        <w:t xml:space="preserve">Всяка филмирана таблетка съдържа 40 mg розувастатин </w:t>
      </w:r>
      <w:r w:rsidR="000D1F7B">
        <w:rPr>
          <w:lang w:val="en-US"/>
        </w:rPr>
        <w:t>(</w:t>
      </w:r>
      <w:proofErr w:type="spellStart"/>
      <w:r w:rsidR="000D1F7B" w:rsidRPr="00DA3A50">
        <w:rPr>
          <w:i/>
          <w:lang w:val="en-US"/>
        </w:rPr>
        <w:t>rosuvastatin</w:t>
      </w:r>
      <w:proofErr w:type="spellEnd"/>
      <w:r w:rsidR="000D1F7B">
        <w:rPr>
          <w:i/>
          <w:lang w:val="en-US"/>
        </w:rPr>
        <w:t>)</w:t>
      </w:r>
      <w:r w:rsidR="000D1F7B">
        <w:t xml:space="preserve"> </w:t>
      </w:r>
      <w:r>
        <w:t>(като калций</w:t>
      </w:r>
      <w:r w:rsidR="000D1F7B">
        <w:rPr>
          <w:lang w:val="en-US"/>
        </w:rPr>
        <w:t xml:space="preserve"> </w:t>
      </w:r>
      <w:r w:rsidR="000D1F7B" w:rsidRPr="00DA3A50">
        <w:rPr>
          <w:i/>
          <w:lang w:val="en-US"/>
        </w:rPr>
        <w:t>(as calcium</w:t>
      </w:r>
      <w:r w:rsidR="000D1F7B">
        <w:rPr>
          <w:i/>
          <w:lang w:val="en-US"/>
        </w:rPr>
        <w:t>)</w:t>
      </w:r>
      <w:r>
        <w:t>) и 10 mg езетимиб</w:t>
      </w:r>
      <w:r w:rsidR="000D1F7B">
        <w:rPr>
          <w:lang w:val="en-US"/>
        </w:rPr>
        <w:t xml:space="preserve"> </w:t>
      </w:r>
      <w:r w:rsidR="000D1F7B" w:rsidRPr="00DA3A50">
        <w:rPr>
          <w:i/>
          <w:lang w:val="en-US"/>
        </w:rPr>
        <w:t>(ezetimibe</w:t>
      </w:r>
      <w:r w:rsidR="000D1F7B">
        <w:rPr>
          <w:lang w:val="en-US"/>
        </w:rPr>
        <w:t>)</w:t>
      </w:r>
      <w:r>
        <w:t>.</w:t>
      </w:r>
    </w:p>
    <w:p w14:paraId="4426DA22" w14:textId="77777777" w:rsidR="00B362E1" w:rsidRDefault="00B362E1" w:rsidP="00F85DCC">
      <w:pPr>
        <w:pStyle w:val="BodyText"/>
        <w:tabs>
          <w:tab w:val="left" w:pos="142"/>
        </w:tabs>
        <w:ind w:left="0"/>
        <w:jc w:val="both"/>
      </w:pPr>
    </w:p>
    <w:p w14:paraId="218B2504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</w:pPr>
      <w:r>
        <w:t xml:space="preserve">Помощни вещества с известно действие: </w:t>
      </w:r>
    </w:p>
    <w:p w14:paraId="7217DC0C" w14:textId="6FE791C7" w:rsidR="00B362E1" w:rsidRDefault="00B362E1" w:rsidP="00F85DCC">
      <w:pPr>
        <w:pStyle w:val="BodyText"/>
        <w:ind w:left="0"/>
        <w:jc w:val="both"/>
      </w:pPr>
      <w:r>
        <w:t xml:space="preserve">Всяка филмирана таблетка </w:t>
      </w:r>
      <w:r w:rsidR="003E01E6" w:rsidRPr="003E01E6">
        <w:t xml:space="preserve">Рефидоро </w:t>
      </w:r>
      <w:r>
        <w:t>5 mg/10 mg, 10 mg/10 mg, 20 mg/10 mg съдържа 200,5 mg лактозов монохидрат.</w:t>
      </w:r>
    </w:p>
    <w:p w14:paraId="57BC2627" w14:textId="77777777" w:rsidR="00BD5761" w:rsidRDefault="00BD5761" w:rsidP="00F85DCC">
      <w:pPr>
        <w:pStyle w:val="BodyText"/>
        <w:ind w:left="0"/>
        <w:jc w:val="both"/>
      </w:pPr>
    </w:p>
    <w:p w14:paraId="23B1F3ED" w14:textId="6B6807CF" w:rsidR="00434628" w:rsidRDefault="00434628" w:rsidP="00F85DCC">
      <w:pPr>
        <w:pStyle w:val="BodyText"/>
        <w:tabs>
          <w:tab w:val="left" w:pos="142"/>
        </w:tabs>
        <w:ind w:left="0"/>
        <w:jc w:val="both"/>
      </w:pPr>
      <w:r>
        <w:t xml:space="preserve">Всяка филмирана таблетка </w:t>
      </w:r>
      <w:r w:rsidR="003E01E6">
        <w:t xml:space="preserve">Рефидоро </w:t>
      </w:r>
      <w:r>
        <w:t>40 mg/10 mg съдържа 205,5 mg лактоз</w:t>
      </w:r>
      <w:r w:rsidR="000D1F7B">
        <w:rPr>
          <w:lang w:val="en-US"/>
        </w:rPr>
        <w:t>a</w:t>
      </w:r>
      <w:r>
        <w:t xml:space="preserve"> монохидрат.</w:t>
      </w:r>
    </w:p>
    <w:p w14:paraId="76D5AAC9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</w:pPr>
    </w:p>
    <w:p w14:paraId="7E05D2C2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За пълния списък на помощните вещества вижте Раздел 6.1.</w:t>
      </w:r>
    </w:p>
    <w:p w14:paraId="4073527D" w14:textId="6D20A2CD" w:rsidR="004B4A43" w:rsidRPr="00F85DCC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1812917B" w14:textId="77777777" w:rsidR="00FB5429" w:rsidRPr="00F85DCC" w:rsidRDefault="00FB5429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2330628C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ЛЕКАРСТВЕНА ФОРМА</w:t>
      </w:r>
    </w:p>
    <w:p w14:paraId="1241663C" w14:textId="77777777" w:rsidR="004B4A43" w:rsidRDefault="004B4A43" w:rsidP="00F85DCC">
      <w:pPr>
        <w:pStyle w:val="BodyText"/>
        <w:tabs>
          <w:tab w:val="left" w:pos="142"/>
        </w:tabs>
        <w:spacing w:before="8"/>
        <w:ind w:left="0"/>
        <w:rPr>
          <w:b/>
        </w:rPr>
      </w:pPr>
    </w:p>
    <w:p w14:paraId="71FBC94F" w14:textId="101562A6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Филмирана таблетка (таблетка)</w:t>
      </w:r>
    </w:p>
    <w:p w14:paraId="6366E0C5" w14:textId="77777777" w:rsidR="004B4A43" w:rsidRDefault="004B4A43" w:rsidP="00F85DCC">
      <w:pPr>
        <w:pStyle w:val="BodyText"/>
        <w:tabs>
          <w:tab w:val="left" w:pos="142"/>
        </w:tabs>
        <w:spacing w:before="2"/>
        <w:ind w:left="0"/>
        <w:jc w:val="both"/>
        <w:rPr>
          <w:sz w:val="23"/>
        </w:rPr>
      </w:pPr>
    </w:p>
    <w:p w14:paraId="7CC9D62E" w14:textId="379C1C79" w:rsidR="00C7453E" w:rsidRPr="00C7453E" w:rsidRDefault="00392BB4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 w:rsidRPr="00392BB4">
        <w:rPr>
          <w:u w:val="single"/>
        </w:rPr>
        <w:t>Рефидоро</w:t>
      </w:r>
      <w:r w:rsidR="00C7453E">
        <w:rPr>
          <w:u w:val="single"/>
        </w:rPr>
        <w:t xml:space="preserve"> 5 mg/10 mg филмирани таблетки</w:t>
      </w:r>
    </w:p>
    <w:p w14:paraId="662AA323" w14:textId="110091D4" w:rsidR="004B4A43" w:rsidRDefault="00C7453E" w:rsidP="00F85DCC">
      <w:pPr>
        <w:pStyle w:val="BodyText"/>
        <w:tabs>
          <w:tab w:val="left" w:pos="142"/>
        </w:tabs>
        <w:ind w:left="0"/>
        <w:jc w:val="both"/>
      </w:pPr>
      <w:r>
        <w:t xml:space="preserve">Светложълти, кръгли, двойноизпъкнали филмирани таблетки с диаметър приблизително 10 mm и </w:t>
      </w:r>
      <w:r w:rsidR="000D1F7B">
        <w:t>релефно обозначение</w:t>
      </w:r>
      <w:r>
        <w:t xml:space="preserve"> „EL 5“</w:t>
      </w:r>
      <w:r w:rsidR="000D1F7B">
        <w:t xml:space="preserve"> от едната страна</w:t>
      </w:r>
      <w:r>
        <w:t xml:space="preserve">. </w:t>
      </w:r>
    </w:p>
    <w:p w14:paraId="0CC15C72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71043603" w14:textId="610FAAF4" w:rsidR="00C7453E" w:rsidRPr="00C7453E" w:rsidRDefault="00392BB4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 w:rsidRPr="00392BB4">
        <w:rPr>
          <w:u w:val="single"/>
        </w:rPr>
        <w:t xml:space="preserve">Рефидоро </w:t>
      </w:r>
      <w:r w:rsidR="00C7453E">
        <w:rPr>
          <w:u w:val="single"/>
        </w:rPr>
        <w:t>10 mg/10 mg филмирани таблетки</w:t>
      </w:r>
    </w:p>
    <w:p w14:paraId="4998FE8F" w14:textId="5DE72EC8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szCs w:val="24"/>
        </w:rPr>
      </w:pPr>
      <w:r>
        <w:t xml:space="preserve">Бежови, кръгли, двойноизпъкнали филмирани таблетки с диаметър приблизително 10 mm и </w:t>
      </w:r>
      <w:r w:rsidR="000D1F7B">
        <w:t xml:space="preserve">релефно </w:t>
      </w:r>
      <w:r w:rsidR="000D1F7B">
        <w:lastRenderedPageBreak/>
        <w:t>обозначение</w:t>
      </w:r>
      <w:r>
        <w:t xml:space="preserve"> „EL 4“</w:t>
      </w:r>
      <w:r w:rsidR="000D1F7B">
        <w:t xml:space="preserve"> от едната страна</w:t>
      </w:r>
      <w:r>
        <w:t>.</w:t>
      </w:r>
    </w:p>
    <w:p w14:paraId="0D6A9C54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szCs w:val="24"/>
        </w:rPr>
      </w:pPr>
    </w:p>
    <w:p w14:paraId="4DFBF6F7" w14:textId="4C5F1BFC" w:rsidR="00C7453E" w:rsidRDefault="00392BB4" w:rsidP="00F85DCC">
      <w:pPr>
        <w:pStyle w:val="BodyText"/>
        <w:tabs>
          <w:tab w:val="left" w:pos="142"/>
        </w:tabs>
        <w:ind w:left="0"/>
        <w:jc w:val="both"/>
      </w:pPr>
      <w:r w:rsidRPr="00392BB4">
        <w:rPr>
          <w:u w:val="single"/>
        </w:rPr>
        <w:t xml:space="preserve">Рефидоро </w:t>
      </w:r>
      <w:r w:rsidR="00C7453E">
        <w:rPr>
          <w:u w:val="single"/>
        </w:rPr>
        <w:t>20 mg/10 mg филмирани таблетки</w:t>
      </w:r>
    </w:p>
    <w:p w14:paraId="563E4143" w14:textId="08FA946A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szCs w:val="24"/>
        </w:rPr>
      </w:pPr>
      <w:r>
        <w:t xml:space="preserve">Жълти, кръгли, двойноизпъкнали филмирани таблетки с диаметър приблизително 10 mm и </w:t>
      </w:r>
      <w:r w:rsidR="000D1F7B">
        <w:t xml:space="preserve">релефно обозначение </w:t>
      </w:r>
      <w:r>
        <w:t>„EL 3“</w:t>
      </w:r>
      <w:r w:rsidR="000D1F7B">
        <w:t xml:space="preserve"> от едната страна</w:t>
      </w:r>
      <w:r>
        <w:t>.</w:t>
      </w:r>
    </w:p>
    <w:p w14:paraId="2D5A97E2" w14:textId="77777777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szCs w:val="24"/>
        </w:rPr>
      </w:pPr>
    </w:p>
    <w:p w14:paraId="07818C33" w14:textId="66CF75A7" w:rsidR="00C7453E" w:rsidRDefault="003F5DB1" w:rsidP="00F85DCC">
      <w:pPr>
        <w:pStyle w:val="BodyText"/>
        <w:tabs>
          <w:tab w:val="left" w:pos="142"/>
        </w:tabs>
        <w:ind w:left="0"/>
        <w:jc w:val="both"/>
      </w:pPr>
      <w:r w:rsidRPr="003F5DB1">
        <w:rPr>
          <w:u w:val="single"/>
        </w:rPr>
        <w:t xml:space="preserve">Рефидоро </w:t>
      </w:r>
      <w:r w:rsidR="00C7453E">
        <w:rPr>
          <w:u w:val="single"/>
        </w:rPr>
        <w:t>40 mg/10 mg филмирани таблетки</w:t>
      </w:r>
      <w:r w:rsidR="00C7453E">
        <w:t xml:space="preserve"> </w:t>
      </w:r>
    </w:p>
    <w:p w14:paraId="0FEC44DD" w14:textId="28CC4035" w:rsidR="00C7453E" w:rsidRDefault="00C7453E" w:rsidP="00F85DCC">
      <w:pPr>
        <w:pStyle w:val="BodyText"/>
        <w:tabs>
          <w:tab w:val="left" w:pos="142"/>
        </w:tabs>
        <w:ind w:left="0"/>
        <w:jc w:val="both"/>
        <w:rPr>
          <w:szCs w:val="24"/>
        </w:rPr>
      </w:pPr>
      <w:r>
        <w:t xml:space="preserve">Бели, кръгли, двойноизпъкнали филмирани таблетки с диаметър приблизително 10 mm и </w:t>
      </w:r>
      <w:r w:rsidR="000D1F7B">
        <w:t xml:space="preserve">релефно обозначение </w:t>
      </w:r>
      <w:r>
        <w:t>„EL 2“</w:t>
      </w:r>
      <w:r w:rsidR="000D1F7B">
        <w:t xml:space="preserve"> от едната страна</w:t>
      </w:r>
      <w:r>
        <w:t>.</w:t>
      </w:r>
    </w:p>
    <w:p w14:paraId="761A9EEF" w14:textId="77777777" w:rsidR="00C7453E" w:rsidRPr="00F85DCC" w:rsidRDefault="00C7453E" w:rsidP="00F85DCC">
      <w:pPr>
        <w:pStyle w:val="BodyText"/>
        <w:tabs>
          <w:tab w:val="left" w:pos="142"/>
        </w:tabs>
        <w:ind w:left="0"/>
        <w:jc w:val="both"/>
      </w:pPr>
    </w:p>
    <w:p w14:paraId="7650300E" w14:textId="77777777" w:rsidR="004B4A43" w:rsidRPr="00F85DCC" w:rsidRDefault="004B4A43" w:rsidP="00F85DCC">
      <w:pPr>
        <w:pStyle w:val="BodyText"/>
        <w:tabs>
          <w:tab w:val="left" w:pos="142"/>
        </w:tabs>
        <w:spacing w:before="4"/>
        <w:ind w:left="0"/>
      </w:pPr>
    </w:p>
    <w:p w14:paraId="7D508563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КЛИНИЧНИ ДАННИ</w:t>
      </w:r>
    </w:p>
    <w:p w14:paraId="151A345C" w14:textId="07419890" w:rsidR="004B4A43" w:rsidRPr="00F85DCC" w:rsidRDefault="004B4A43" w:rsidP="00F85DCC">
      <w:pPr>
        <w:pStyle w:val="BodyText"/>
        <w:tabs>
          <w:tab w:val="left" w:pos="142"/>
        </w:tabs>
        <w:ind w:left="0"/>
        <w:rPr>
          <w:b/>
        </w:rPr>
      </w:pPr>
    </w:p>
    <w:p w14:paraId="2957579C" w14:textId="77777777" w:rsidR="004B4A43" w:rsidRDefault="00AF34D2" w:rsidP="00F85DCC">
      <w:pPr>
        <w:pStyle w:val="ListParagraph"/>
        <w:numPr>
          <w:ilvl w:val="1"/>
          <w:numId w:val="1"/>
        </w:numPr>
        <w:tabs>
          <w:tab w:val="left" w:pos="142"/>
        </w:tabs>
        <w:ind w:left="0" w:firstLine="0"/>
        <w:jc w:val="left"/>
        <w:rPr>
          <w:b/>
        </w:rPr>
      </w:pPr>
      <w:r>
        <w:rPr>
          <w:b/>
        </w:rPr>
        <w:t>Терапевтични показания</w:t>
      </w:r>
    </w:p>
    <w:p w14:paraId="16C8B944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rPr>
          <w:b/>
        </w:rPr>
      </w:pPr>
    </w:p>
    <w:p w14:paraId="72BBEB16" w14:textId="708966E8" w:rsidR="009117CB" w:rsidRPr="00AE4D83" w:rsidRDefault="00817271" w:rsidP="00F85DCC">
      <w:pPr>
        <w:pStyle w:val="BodyText"/>
        <w:ind w:left="0"/>
      </w:pPr>
      <w:r>
        <w:rPr>
          <w:u w:val="single" w:color="000000"/>
        </w:rPr>
        <w:t>Първична хиперхолестеролемия</w:t>
      </w:r>
    </w:p>
    <w:p w14:paraId="62360F64" w14:textId="77777777" w:rsidR="00990DC2" w:rsidRPr="00AE4D83" w:rsidRDefault="00990DC2" w:rsidP="00BA2F1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59DCA423" w14:textId="0F60F818" w:rsidR="00990DC2" w:rsidRPr="00AE4D83" w:rsidRDefault="003F5DB1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Рефидоро</w:t>
      </w:r>
      <w:r w:rsidR="00990DC2">
        <w:t xml:space="preserve"> е предназначен като заместителна терапия при пълнолетни пациенти, чието състояние е под адекватен контрол чрез едновременен прием на розувастатин и езетимиб, приемани с едно и също дозово ниво като във фиксираната комбинация, но като отделни продукти, като допълнение към диета за лечение на първична хиперхолестеролемия.</w:t>
      </w:r>
    </w:p>
    <w:p w14:paraId="5AAE08F8" w14:textId="77777777" w:rsidR="00817271" w:rsidRPr="00AE4D83" w:rsidRDefault="00817271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29D77FEB" w14:textId="77777777" w:rsidR="005110CF" w:rsidRPr="00AE4D83" w:rsidRDefault="005110CF" w:rsidP="00F85DCC">
      <w:pPr>
        <w:pStyle w:val="BodyText"/>
        <w:tabs>
          <w:tab w:val="left" w:pos="142"/>
        </w:tabs>
        <w:spacing w:line="244" w:lineRule="auto"/>
        <w:ind w:left="0"/>
        <w:jc w:val="both"/>
        <w:rPr>
          <w:u w:val="single"/>
        </w:rPr>
      </w:pPr>
      <w:r>
        <w:rPr>
          <w:u w:val="single"/>
        </w:rPr>
        <w:t>Превенция на сърдечно-съдови инциденти</w:t>
      </w:r>
    </w:p>
    <w:p w14:paraId="3149DFE9" w14:textId="77777777" w:rsidR="00156723" w:rsidRPr="00AE4D83" w:rsidRDefault="00156723" w:rsidP="00BA2F1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3E9F9ECE" w14:textId="65FC7F1C" w:rsidR="00156723" w:rsidRPr="00156723" w:rsidRDefault="003F5DB1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 xml:space="preserve">Рефидоро </w:t>
      </w:r>
      <w:r w:rsidR="00156723">
        <w:t>е предназначен като заместителна терапия при пълнолетни пациенти, чието състояние е под адекватен контрол чрез едновременен прием на розувастатин и езетимиб, приемани с едно и също дозово ниво като във фиксираната комбинация, но като отделни продукти, с цел намаляване на риска от сърдечно-съдови инциденти при пациенти с коронарна болест на сърцето (КБС) и анамнеза за остър коронарен синдром (ОКС).</w:t>
      </w:r>
    </w:p>
    <w:p w14:paraId="7530F6F2" w14:textId="77777777" w:rsidR="004B4A43" w:rsidRDefault="004B4A43" w:rsidP="00F85DCC">
      <w:pPr>
        <w:pStyle w:val="BodyText"/>
        <w:tabs>
          <w:tab w:val="left" w:pos="142"/>
        </w:tabs>
        <w:ind w:left="0"/>
        <w:rPr>
          <w:sz w:val="23"/>
        </w:rPr>
      </w:pPr>
    </w:p>
    <w:p w14:paraId="727EA2B7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Дозировка и начин на приложение</w:t>
      </w:r>
    </w:p>
    <w:p w14:paraId="7F35299B" w14:textId="77777777" w:rsidR="004B4A43" w:rsidRDefault="004B4A43" w:rsidP="00F85DCC">
      <w:pPr>
        <w:pStyle w:val="BodyText"/>
        <w:tabs>
          <w:tab w:val="left" w:pos="142"/>
        </w:tabs>
        <w:ind w:left="0"/>
        <w:rPr>
          <w:b/>
        </w:rPr>
      </w:pPr>
    </w:p>
    <w:p w14:paraId="358A2B80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Дозировка</w:t>
      </w:r>
    </w:p>
    <w:p w14:paraId="10B3A1A6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564D101B" w14:textId="58578CAF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Пациентът трябва да е на подходяща диета за намаляване на липидите и трябва да продължи да бъде на тази диета по време </w:t>
      </w:r>
      <w:r w:rsidR="00392BB4">
        <w:t>на лечението с Рефидоро</w:t>
      </w:r>
      <w:r>
        <w:t>.</w:t>
      </w:r>
    </w:p>
    <w:p w14:paraId="51F3FDAE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1857E7A9" w14:textId="35A5CF3E" w:rsidR="004B4A43" w:rsidRDefault="003F5DB1" w:rsidP="00F85DCC">
      <w:pPr>
        <w:pStyle w:val="BodyText"/>
        <w:tabs>
          <w:tab w:val="left" w:pos="142"/>
        </w:tabs>
        <w:ind w:left="0"/>
        <w:jc w:val="both"/>
      </w:pPr>
      <w:r>
        <w:t xml:space="preserve">Рефидоро </w:t>
      </w:r>
      <w:r w:rsidR="00B362E1">
        <w:t>не е подходящ за първоначална терапия. Започването на лечението или коригирането на дозата, ако е необходимо, трябва да се прави само с монокомпонентите, като след установяване на подходящите дози е възможно да се премине към фиксираната дозова комбинация с подходящата концентрация.</w:t>
      </w:r>
    </w:p>
    <w:p w14:paraId="454BAD14" w14:textId="77777777" w:rsidR="00A46745" w:rsidRDefault="00A46745" w:rsidP="00F85DCC">
      <w:pPr>
        <w:pStyle w:val="BodyText"/>
        <w:tabs>
          <w:tab w:val="left" w:pos="142"/>
        </w:tabs>
        <w:ind w:left="0"/>
        <w:jc w:val="both"/>
      </w:pPr>
    </w:p>
    <w:p w14:paraId="7E06E41A" w14:textId="4CB3EE86" w:rsidR="00A46745" w:rsidRDefault="00A46745" w:rsidP="00F85DCC">
      <w:pPr>
        <w:pStyle w:val="BodyText"/>
        <w:tabs>
          <w:tab w:val="left" w:pos="142"/>
        </w:tabs>
        <w:ind w:left="0"/>
        <w:jc w:val="both"/>
      </w:pPr>
      <w:r>
        <w:t>Пациентите трябва да използват концентрацията, която отговаря на предишното им лечение. Препоръчителната доза е една таблетка дневно.</w:t>
      </w:r>
    </w:p>
    <w:p w14:paraId="7F5F0400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0982C7EE" w14:textId="6B0A5493" w:rsidR="00A46745" w:rsidRPr="00A46745" w:rsidRDefault="00A46745" w:rsidP="00F85DCC">
      <w:pPr>
        <w:pStyle w:val="BodyText"/>
        <w:tabs>
          <w:tab w:val="left" w:pos="142"/>
        </w:tabs>
        <w:ind w:left="0"/>
        <w:jc w:val="both"/>
        <w:rPr>
          <w:i/>
        </w:rPr>
      </w:pPr>
      <w:r>
        <w:rPr>
          <w:i/>
        </w:rPr>
        <w:t>Съвместно приложение със секвестранти на жлъчни киселини</w:t>
      </w:r>
    </w:p>
    <w:p w14:paraId="7B296A62" w14:textId="3B144FE0" w:rsidR="004B4A43" w:rsidRDefault="00392BB4" w:rsidP="00F85DCC">
      <w:pPr>
        <w:pStyle w:val="BodyText"/>
        <w:tabs>
          <w:tab w:val="left" w:pos="142"/>
        </w:tabs>
        <w:ind w:left="0"/>
        <w:jc w:val="both"/>
      </w:pPr>
      <w:r>
        <w:t xml:space="preserve">Рефидоро </w:t>
      </w:r>
      <w:r w:rsidR="00202645">
        <w:t xml:space="preserve">трябва да се приема или ≥2 часа преди, или ≥4 часа след приложението на секвестрант на жлъчни киселини (вижте Раздел 4.5). </w:t>
      </w:r>
    </w:p>
    <w:p w14:paraId="7EE33180" w14:textId="77777777" w:rsidR="00202645" w:rsidRDefault="00202645" w:rsidP="00F85DCC">
      <w:pPr>
        <w:pStyle w:val="BodyText"/>
        <w:tabs>
          <w:tab w:val="left" w:pos="142"/>
        </w:tabs>
        <w:ind w:left="0"/>
        <w:jc w:val="both"/>
      </w:pPr>
    </w:p>
    <w:p w14:paraId="6CEEFE19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Педиатрична популация</w:t>
      </w:r>
    </w:p>
    <w:p w14:paraId="2796F600" w14:textId="72AC6B28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Безопасността и ефикасността на </w:t>
      </w:r>
      <w:r w:rsidR="00392BB4">
        <w:t>Рефидоро</w:t>
      </w:r>
      <w:r>
        <w:t xml:space="preserve"> при деца на възраст под 18 години все още не са </w:t>
      </w:r>
      <w:r>
        <w:lastRenderedPageBreak/>
        <w:t>установени. Наличните към момента данни са описани в Раздели 4.8, 5.1 и 5.2, но не може да се даде препоръка относно дозировката.</w:t>
      </w:r>
    </w:p>
    <w:p w14:paraId="65682DA6" w14:textId="77777777" w:rsidR="0096284F" w:rsidRPr="00F85DCC" w:rsidRDefault="0096284F" w:rsidP="00F85DCC">
      <w:pPr>
        <w:tabs>
          <w:tab w:val="left" w:pos="142"/>
        </w:tabs>
        <w:jc w:val="both"/>
      </w:pPr>
    </w:p>
    <w:p w14:paraId="68AC165D" w14:textId="1EE6D272" w:rsidR="004B4A43" w:rsidRDefault="008D4060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Старческа възраст</w:t>
      </w:r>
    </w:p>
    <w:p w14:paraId="2CE2DE8E" w14:textId="18242360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При пациенти на възраст &gt;70 години се препоръчва начална доза от 5 mg розувастатин (вижте Раздел 4.4). Комбинацията не е подходяща за първоначална терапия. Започването на лечението или коригирането на дозата, ако е необходимо, трябва да се прави само с монокомпонентите, като след установяване на подходящите дози е възможно да се премине към фиксираната дозова комбинация с подходящата концентрация.</w:t>
      </w:r>
    </w:p>
    <w:p w14:paraId="1680AF3A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61CEFC0A" w14:textId="3CB8B5D6" w:rsidR="004B4A43" w:rsidRDefault="008D4060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Бъбречно увреждане</w:t>
      </w:r>
    </w:p>
    <w:p w14:paraId="5CA7FFC5" w14:textId="1524A6AA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Не е необходимо регулиране на дозата при пациенти с леки бъбречни увреждания.</w:t>
      </w:r>
    </w:p>
    <w:p w14:paraId="340C173D" w14:textId="3A1A8C05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Препоръчителната начална доза е розувастатин 5 mg при пациенти с умерени бъбречни увреждания (креатининов клирънс &lt;60 ml/мин). Дозата от 40 mg/10 mg е противопоказана при пациенти с умерени бъбречни увреждания. </w:t>
      </w:r>
    </w:p>
    <w:p w14:paraId="4EE43D80" w14:textId="77007DED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Употребата на </w:t>
      </w:r>
      <w:r w:rsidR="00392BB4">
        <w:t xml:space="preserve">Рефидоро </w:t>
      </w:r>
      <w:r>
        <w:t>при пациенти с тежки бъбречни увреждания е противопоказана при всички дози (вижте Раздели 4.3 и 5.2).</w:t>
      </w:r>
    </w:p>
    <w:p w14:paraId="25183623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2CE1A000" w14:textId="1CFB427F" w:rsidR="004B4A43" w:rsidRDefault="008D4060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Чернодробно увреждане</w:t>
      </w:r>
    </w:p>
    <w:p w14:paraId="66C3FE2F" w14:textId="182940E1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Не е необходимо регулиране на дозата при пациенти с лека чернодробна недостатъчност (оценка 5 до 6 по Child Pugh). Лечението с </w:t>
      </w:r>
      <w:r w:rsidR="00392BB4">
        <w:t xml:space="preserve">Рефидоро </w:t>
      </w:r>
      <w:r>
        <w:t xml:space="preserve">не се препоръчва при пациенти с умерена (оценка 7 до 9 по Child Pugh) или тежка (оценка &gt;9 по Child Pugh) чернодробна дисфункция (вижте Раздели 4.4 и 5.2). </w:t>
      </w:r>
      <w:r w:rsidR="00392BB4">
        <w:t xml:space="preserve">Рефидоро </w:t>
      </w:r>
      <w:r>
        <w:t>е противопоказан при пациенти с активно чернодробно заболяване (вижте Раздел 4.3).</w:t>
      </w:r>
    </w:p>
    <w:p w14:paraId="07FB3748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4B846F57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Раса</w:t>
      </w:r>
    </w:p>
    <w:p w14:paraId="32B04090" w14:textId="6241A9B1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При участници от азиатски произход е наблюдавана повишена системна експозиция към розувастатин (вижте Раздели 4.4 и 5.2). Препоръчителната начална доза е розувастатин 5 mg за пациенти от азиатски произход. </w:t>
      </w:r>
      <w:r w:rsidR="00392BB4">
        <w:t>Рефидоро</w:t>
      </w:r>
      <w:r>
        <w:t xml:space="preserve"> 40 mg/10 mg е противопоказан при тези пациенти (вижте Раздели 4.3 и 5.2). </w:t>
      </w:r>
    </w:p>
    <w:p w14:paraId="2EA993A1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3A914D9F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Генетични полиморфизми</w:t>
      </w:r>
    </w:p>
    <w:p w14:paraId="735BA733" w14:textId="096C3E40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Известни са конкретни типове генетични полиморфизми, които могат да доведат до повишена експозиция към розувастатин (вижте Раздел 5.2). Препоръчва се по-ниска дневна доза за пациенти, за които е известно, че имат такива конкретни типове полиморфизми.</w:t>
      </w:r>
    </w:p>
    <w:p w14:paraId="1E2A3296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53E35D10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Дозировка при пациенти с предразполагащи към миопатия фактори</w:t>
      </w:r>
    </w:p>
    <w:p w14:paraId="1FAD0101" w14:textId="1E7E8BCC" w:rsidR="0016555A" w:rsidRPr="00C73CE9" w:rsidRDefault="00AF34D2" w:rsidP="00F85DCC">
      <w:r>
        <w:t xml:space="preserve">При пациенти с предразполагащи към миопатия фактори препоръчителната начална доза е розувастатин 5 mg (вижте Раздел 4.4). </w:t>
      </w:r>
      <w:r w:rsidR="00392BB4">
        <w:t xml:space="preserve">Рефидоро </w:t>
      </w:r>
      <w:r>
        <w:t>40 mg/10 mg е противопоказан при някои от тези пациенти (вижте Раздел 4.3).</w:t>
      </w:r>
    </w:p>
    <w:p w14:paraId="54760DF8" w14:textId="51961189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1805013C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Съпътстваща терапия</w:t>
      </w:r>
    </w:p>
    <w:p w14:paraId="130D1D43" w14:textId="65AFD81C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Розувастатин е субстрат на различни транспортни протеини (напр. OATP1B1 и BCRP). Рискът от миопатия (включително рабдомиолиза) е повишен, когато </w:t>
      </w:r>
      <w:r w:rsidR="00392BB4">
        <w:t xml:space="preserve">Рефидоро </w:t>
      </w:r>
      <w:r>
        <w:t>се прилага едновременно с определени лекарствени продукти, които може да повишат плазмената концентрация на розувастатин поради взаимодействия с тези транспортни протеини (напр. циклоспорин и определени протеазни инхибитори, включително комбинации от ритонавир с атазанавир, лопинавир и/или типранавир; вижте Раздели 4.4 и 4.5).</w:t>
      </w:r>
    </w:p>
    <w:p w14:paraId="79284B3C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19DB29F8" w14:textId="4B789496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Когато е възможно, трябва да се разгледат алтернативни лекарства, като при необходимост трябва да се обмисли и временно преустановяв</w:t>
      </w:r>
      <w:r w:rsidR="00392BB4">
        <w:t>ане на терапията с Рефидоро</w:t>
      </w:r>
      <w:r>
        <w:t xml:space="preserve">. В ситуации, при които </w:t>
      </w:r>
      <w:r>
        <w:lastRenderedPageBreak/>
        <w:t xml:space="preserve">съвместното приложение на тези лекарствени продукти с </w:t>
      </w:r>
      <w:r w:rsidR="00392BB4">
        <w:t xml:space="preserve">Рефидоро </w:t>
      </w:r>
      <w:r>
        <w:t>няма как да се избегне, ползите и рисковете от едновременната терапия и корекциите на дозата розувастатин трябва да се обмислят изключително внимателно (вижте Раздел 4.5).</w:t>
      </w:r>
    </w:p>
    <w:p w14:paraId="07E5DB99" w14:textId="77777777" w:rsidR="00202645" w:rsidRDefault="00202645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18264185" w14:textId="77777777" w:rsidR="00617361" w:rsidRDefault="00AF34D2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>
        <w:rPr>
          <w:u w:val="single"/>
        </w:rPr>
        <w:t>Начин на приложение</w:t>
      </w:r>
      <w:r>
        <w:t xml:space="preserve"> </w:t>
      </w:r>
    </w:p>
    <w:p w14:paraId="0EAC42FE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За перорална употреба.</w:t>
      </w:r>
    </w:p>
    <w:p w14:paraId="0192BC2E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7549E322" w14:textId="59EE1F5E" w:rsidR="004B4A43" w:rsidRDefault="00392BB4" w:rsidP="00F85DCC">
      <w:pPr>
        <w:pStyle w:val="BodyText"/>
        <w:tabs>
          <w:tab w:val="left" w:pos="142"/>
        </w:tabs>
        <w:ind w:left="0"/>
        <w:jc w:val="both"/>
      </w:pPr>
      <w:r>
        <w:t xml:space="preserve">Рефидоро </w:t>
      </w:r>
      <w:r w:rsidR="00B362E1">
        <w:t>трябва да се приема веднъж дневно, по едно и също време всеки ден, със или без храна. Таблетката трябва да се преглъща цяла с малко вода.</w:t>
      </w:r>
    </w:p>
    <w:p w14:paraId="2E9B98EC" w14:textId="77777777" w:rsidR="002A0435" w:rsidRDefault="002A0435" w:rsidP="00F85DCC">
      <w:pPr>
        <w:pStyle w:val="BodyText"/>
        <w:tabs>
          <w:tab w:val="left" w:pos="142"/>
        </w:tabs>
        <w:ind w:left="0"/>
        <w:jc w:val="both"/>
      </w:pPr>
    </w:p>
    <w:p w14:paraId="224667A2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spacing w:before="14"/>
        <w:ind w:left="0" w:firstLine="0"/>
        <w:jc w:val="both"/>
      </w:pPr>
      <w:r>
        <w:t>Противопоказания</w:t>
      </w:r>
    </w:p>
    <w:p w14:paraId="020279C9" w14:textId="77777777" w:rsidR="004B4A43" w:rsidRDefault="004B4A43" w:rsidP="00F85DCC">
      <w:pPr>
        <w:tabs>
          <w:tab w:val="left" w:pos="142"/>
        </w:tabs>
        <w:jc w:val="both"/>
      </w:pPr>
    </w:p>
    <w:p w14:paraId="3406D5E2" w14:textId="462ACB56" w:rsidR="004B4A43" w:rsidRDefault="009A6D80" w:rsidP="00F85DCC">
      <w:pPr>
        <w:pStyle w:val="BodyText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>При пациенти със свръхчувствителност към активните вещества (розувастатин, езетимиб) или към което и да е от помощните вещества, които са изброени в Раздел 6.1.</w:t>
      </w:r>
    </w:p>
    <w:p w14:paraId="05480BFC" w14:textId="193069DE" w:rsidR="00202645" w:rsidRDefault="004E1CDD" w:rsidP="00F85DCC">
      <w:pPr>
        <w:pStyle w:val="BodyText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 xml:space="preserve">При пациенти с активно чернодробно заболяване, включително необясними, постоянни повишения на серумни трансаминази и всяко повишение на серумна трансаминаза, което надвишава 3x горната граница на нормалното (ULN) (вижте Раздел 4.4). </w:t>
      </w:r>
    </w:p>
    <w:p w14:paraId="3800749A" w14:textId="02CACD88" w:rsidR="004B4A43" w:rsidRDefault="004E1CDD" w:rsidP="00F85DCC">
      <w:pPr>
        <w:pStyle w:val="BodyText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>По време на бременност и кърмене при жени с детероден потенциал, които не използват подходящи контрацептивни средства (вижте Раздел 4.6).</w:t>
      </w:r>
    </w:p>
    <w:p w14:paraId="3F74BF6B" w14:textId="7EA6724F" w:rsidR="0016555A" w:rsidRDefault="004E1CDD" w:rsidP="00F85DCC">
      <w:pPr>
        <w:pStyle w:val="BodyText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 xml:space="preserve">При пациенти с тежко бъбречно увреждане (креатининов клирънс &lt;30 ml/мин) (вижте Раздел 5.2). </w:t>
      </w:r>
    </w:p>
    <w:p w14:paraId="0485F850" w14:textId="3DB87384" w:rsidR="004B4A43" w:rsidRDefault="00F61E20" w:rsidP="00F85DCC">
      <w:pPr>
        <w:pStyle w:val="BodyText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>При пациенти с миопатия (вижте Раздел 4.4).</w:t>
      </w:r>
    </w:p>
    <w:p w14:paraId="683470E2" w14:textId="0DF5F73F" w:rsidR="003D6AFD" w:rsidRDefault="00BA0066" w:rsidP="00F85DCC">
      <w:pPr>
        <w:pStyle w:val="ListParagraph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>При</w:t>
      </w:r>
      <w:r w:rsidR="00472E37">
        <w:rPr>
          <w:lang w:val="en-US"/>
        </w:rPr>
        <w:t xml:space="preserve"> </w:t>
      </w:r>
      <w:r>
        <w:t>пациенти, които получават съпътстваща комбинация от софосбувир/велпатасвир/воксилапревир (вижте Раздел 4.5).</w:t>
      </w:r>
    </w:p>
    <w:p w14:paraId="2293C9AA" w14:textId="54E47D35" w:rsidR="004B4A43" w:rsidRDefault="00F61E20" w:rsidP="00F85DCC">
      <w:pPr>
        <w:pStyle w:val="BodyText"/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>При пациенти, които получават едновременно и циклоспорин (вижте Раздел 4.5).</w:t>
      </w:r>
    </w:p>
    <w:p w14:paraId="4F78E50E" w14:textId="77777777" w:rsidR="0016555A" w:rsidRDefault="0016555A" w:rsidP="00F85DCC">
      <w:pPr>
        <w:pStyle w:val="BodyText"/>
        <w:ind w:left="0"/>
        <w:jc w:val="both"/>
      </w:pPr>
    </w:p>
    <w:p w14:paraId="193D20D9" w14:textId="63F045E0" w:rsidR="0016555A" w:rsidRPr="0016555A" w:rsidRDefault="0016555A" w:rsidP="00F85DCC">
      <w:pPr>
        <w:jc w:val="both"/>
      </w:pPr>
      <w:r>
        <w:t xml:space="preserve">Дозата от 40 mg/10 mg е противопоказана при пациенти с предразполагащи към миопатия/рабдомиолиза фактори. Такива фактори включват: </w:t>
      </w:r>
    </w:p>
    <w:p w14:paraId="5921F5E7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>Умерено бъбречно увреждане (креатининов клирънс &lt;60 ml/мин).</w:t>
      </w:r>
    </w:p>
    <w:p w14:paraId="06E38D4B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 xml:space="preserve">Хипотиреоидизъм. </w:t>
      </w:r>
    </w:p>
    <w:p w14:paraId="62B018B6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 xml:space="preserve">Лична или фамилна анамнеза за наследствени мускулни заболявания. </w:t>
      </w:r>
    </w:p>
    <w:p w14:paraId="18B0ED3D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>Предишна анамнеза за мускулна токсичност с друг инхибитор на HMG-CoA редуктазата или фибрат.</w:t>
      </w:r>
    </w:p>
    <w:p w14:paraId="5689FEF2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>Злоупотреба с алкохол.</w:t>
      </w:r>
    </w:p>
    <w:p w14:paraId="07067630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>Ситуации, при които може да се стигне до повишение на плазмените нива на розувастатин.</w:t>
      </w:r>
    </w:p>
    <w:p w14:paraId="1DF0D4F9" w14:textId="77777777" w:rsidR="0016555A" w:rsidRPr="0016555A" w:rsidRDefault="0016555A" w:rsidP="00F85DCC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ind w:left="0" w:firstLine="0"/>
        <w:jc w:val="both"/>
      </w:pPr>
      <w:r>
        <w:t>Пациенти от азиатски произход.</w:t>
      </w:r>
    </w:p>
    <w:p w14:paraId="3DDD5B0A" w14:textId="50094659" w:rsidR="0016555A" w:rsidRPr="00347D56" w:rsidRDefault="0016555A" w:rsidP="00F85DCC">
      <w:pPr>
        <w:pStyle w:val="ListParagraph"/>
        <w:widowControl/>
        <w:numPr>
          <w:ilvl w:val="0"/>
          <w:numId w:val="22"/>
        </w:numPr>
        <w:tabs>
          <w:tab w:val="left" w:pos="709"/>
        </w:tabs>
        <w:adjustRightInd w:val="0"/>
        <w:ind w:left="0" w:firstLine="0"/>
        <w:contextualSpacing/>
        <w:jc w:val="both"/>
      </w:pPr>
      <w:r>
        <w:t>Съпътстваща употреба на фибрати (вижте Раздели 4.4, 4.5 и 5.2).</w:t>
      </w:r>
    </w:p>
    <w:p w14:paraId="5E011795" w14:textId="77777777" w:rsidR="004B4A43" w:rsidRDefault="004B4A43" w:rsidP="00F85DCC">
      <w:pPr>
        <w:pStyle w:val="BodyText"/>
        <w:tabs>
          <w:tab w:val="left" w:pos="142"/>
        </w:tabs>
        <w:ind w:left="0"/>
      </w:pPr>
    </w:p>
    <w:p w14:paraId="6AF2A956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Специални предупреждения и предпазни мерки при употреба</w:t>
      </w:r>
    </w:p>
    <w:p w14:paraId="7A572BE5" w14:textId="77777777" w:rsidR="004B4A43" w:rsidRDefault="004B4A43" w:rsidP="00F85DCC">
      <w:pPr>
        <w:pStyle w:val="BodyText"/>
        <w:tabs>
          <w:tab w:val="left" w:pos="142"/>
        </w:tabs>
        <w:spacing w:before="8"/>
        <w:ind w:left="0"/>
        <w:rPr>
          <w:b/>
        </w:rPr>
      </w:pPr>
    </w:p>
    <w:p w14:paraId="7D3BE081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Ефекти върху скелетните мускули</w:t>
      </w:r>
    </w:p>
    <w:p w14:paraId="7D20BFDA" w14:textId="16DB81F5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Ефекти върху скелетните мускули, напр. миалгия, миопатия и в редки случаи рабдомиолиза, са съобщавани при третирани с розувастатин пациенти при всички дози и по-конкретно при дози &gt;20 mg. Както при други инхибитори на HMG-CoA редуктазата, честотата на съобщаване на рабдомиолиза, асоциирана с розувастатин при употреба след пускане на пазара, е по-висока при дозата от 40 mg.</w:t>
      </w:r>
    </w:p>
    <w:p w14:paraId="103918CF" w14:textId="02DB89C6" w:rsidR="00BC7E36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При употребата след пускане на пазара на езетимиб има съобщени случаи на миопатия и рабдомиолиза. Не може да се изключи фармакодинамично взаимодействие (вижте Раздел 4.5) и трябва да се внимава изключително при комбинираната им употреба. Въпреки това, много рядко се съобщава за рабдомиолиза при монотерапия с езетимиб и много рядко при добавянето на езетимиб </w:t>
      </w:r>
      <w:r>
        <w:lastRenderedPageBreak/>
        <w:t xml:space="preserve">към други агенти, за които е известно, че са свързани с повишен риск от рабдомиолиза. </w:t>
      </w:r>
    </w:p>
    <w:p w14:paraId="43D5E3A8" w14:textId="77777777" w:rsidR="00BC7E36" w:rsidRDefault="00BC7E36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</w:p>
    <w:p w14:paraId="6C6D0C4C" w14:textId="39469511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Ако има подозрения за миопатия въз основа на мускулни симптоми или ако такава е потвърдена чрез нивото на креатин киназа, трябва незабавно да се преустанови употребата на </w:t>
      </w:r>
      <w:r w:rsidR="00392BB4">
        <w:t xml:space="preserve">Рефидоро </w:t>
      </w:r>
      <w:r>
        <w:t>и всички агенти, за които е известно, че са свързани с повишен риск от рабдомиолиза и които пациентът приема едновременно. На всички стартиращи пациенти трябва да се укаже да съобщават своевременно за всяка необяснима болка, чувствителност или слабост в мускулите (вижте Раздел 4.8).</w:t>
      </w:r>
    </w:p>
    <w:p w14:paraId="2E7DB46D" w14:textId="788143A8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E48D9D9" w14:textId="77777777" w:rsidR="00395229" w:rsidRPr="00395229" w:rsidRDefault="00395229" w:rsidP="00F85DCC">
      <w:pPr>
        <w:tabs>
          <w:tab w:val="left" w:pos="142"/>
        </w:tabs>
        <w:jc w:val="both"/>
      </w:pPr>
      <w:r>
        <w:rPr>
          <w:u w:val="single"/>
        </w:rPr>
        <w:t>Измерване на креатин киназа</w:t>
      </w:r>
    </w:p>
    <w:p w14:paraId="7BDA5A68" w14:textId="77777777" w:rsidR="00395229" w:rsidRDefault="00395229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Креатин киназата (CK) не трябва да се измерва след натоварващи упражнения или при наличие на правдоподобна алтернативна причина за повишението на CK, което може да обърка тълкуването на резултатите.</w:t>
      </w:r>
    </w:p>
    <w:p w14:paraId="02CB3C4C" w14:textId="69B4E623" w:rsidR="00395229" w:rsidRDefault="00395229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Ако нивата на CK са съществено повишени през базовото ниво (&gt;5xULN), трябва да се направи потвърдително изследване в рамките на 5-7 дни. Ако повторното изследване потвърди базово ниво на CK &gt;5xULN, лечението не трябва да се започва.</w:t>
      </w:r>
    </w:p>
    <w:p w14:paraId="49D4F478" w14:textId="77777777" w:rsidR="00395229" w:rsidRPr="00F85DCC" w:rsidRDefault="00395229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09B376AB" w14:textId="77777777" w:rsidR="00395229" w:rsidRDefault="00395229" w:rsidP="00F85DCC">
      <w:pPr>
        <w:tabs>
          <w:tab w:val="left" w:pos="142"/>
        </w:tabs>
        <w:jc w:val="both"/>
        <w:rPr>
          <w:i/>
        </w:rPr>
      </w:pPr>
      <w:r>
        <w:rPr>
          <w:i/>
          <w:u w:val="single"/>
        </w:rPr>
        <w:t>Преди лечението</w:t>
      </w:r>
    </w:p>
    <w:p w14:paraId="44DC24C9" w14:textId="76503E0D" w:rsidR="00395229" w:rsidRDefault="00392BB4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Рефидоро</w:t>
      </w:r>
      <w:r w:rsidR="00395229">
        <w:t>, както други инхибитори на HMG-CoA редуктазата, трябва да се предписва с повишено внимание при пациенти с предразполагащи към миопатия/рабдомиолиза фактори. Такива фактори включват:</w:t>
      </w:r>
    </w:p>
    <w:p w14:paraId="4C7C025E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>бъбречно увреждане;</w:t>
      </w:r>
    </w:p>
    <w:p w14:paraId="4C73B7B3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>хипотиреоидизъм;</w:t>
      </w:r>
    </w:p>
    <w:p w14:paraId="0E5B28EB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>лична или фамилна анамнеза за наследствени мускулни заболявания;</w:t>
      </w:r>
    </w:p>
    <w:p w14:paraId="5A3D7F82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 xml:space="preserve">предишна анамнеза за мускулна токсичност с друг инхибитор на HMG-CoA редуктазата или фибрат; </w:t>
      </w:r>
    </w:p>
    <w:p w14:paraId="04518AA7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>злоупотреба с алкохол;</w:t>
      </w:r>
    </w:p>
    <w:p w14:paraId="4740D5C6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>възраст &gt;70 години;</w:t>
      </w:r>
    </w:p>
    <w:p w14:paraId="1D55F41C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 xml:space="preserve">ситуации, при които може да се стигне до повишение на плазмените нива (вижте Раздел 4.2, 4.5 и 5.2) </w:t>
      </w:r>
    </w:p>
    <w:p w14:paraId="05828E39" w14:textId="77777777" w:rsidR="00395229" w:rsidRDefault="00395229" w:rsidP="00F85DCC">
      <w:pPr>
        <w:pStyle w:val="BodyTex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>
        <w:t>съпътстваща употреба на фибрати.</w:t>
      </w:r>
    </w:p>
    <w:p w14:paraId="7C96CF16" w14:textId="77777777" w:rsidR="00395229" w:rsidRDefault="00395229" w:rsidP="00F85DCC">
      <w:pPr>
        <w:pStyle w:val="BodyText"/>
        <w:tabs>
          <w:tab w:val="left" w:pos="142"/>
        </w:tabs>
        <w:ind w:left="0"/>
        <w:jc w:val="both"/>
      </w:pPr>
    </w:p>
    <w:p w14:paraId="4093698A" w14:textId="77777777" w:rsidR="00395229" w:rsidRDefault="00395229" w:rsidP="00F85DCC">
      <w:pPr>
        <w:pStyle w:val="BodyText"/>
        <w:tabs>
          <w:tab w:val="left" w:pos="142"/>
        </w:tabs>
        <w:ind w:left="0"/>
        <w:jc w:val="both"/>
      </w:pPr>
      <w:r>
        <w:t>При такива пациенти рискът от лечението трябва да се обмисли във връзка с възможната полза, като се препоръчва клинично наблюдение. Ако нивата на CK са съществено повишени през базовото ниво (&gt;5xULN), лечението не трябва да се започва.</w:t>
      </w:r>
    </w:p>
    <w:p w14:paraId="7244B85C" w14:textId="77777777" w:rsidR="00395229" w:rsidRDefault="00395229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539D2CB6" w14:textId="5A23E482" w:rsidR="00D061F4" w:rsidRDefault="00830AC8" w:rsidP="00F85DCC">
      <w:pPr>
        <w:pStyle w:val="BodyText"/>
        <w:tabs>
          <w:tab w:val="left" w:pos="142"/>
        </w:tabs>
        <w:spacing w:before="7" w:line="244" w:lineRule="auto"/>
        <w:ind w:left="0"/>
        <w:jc w:val="both"/>
        <w:rPr>
          <w:i/>
          <w:u w:val="single"/>
        </w:rPr>
      </w:pPr>
      <w:r>
        <w:rPr>
          <w:i/>
          <w:u w:val="single"/>
        </w:rPr>
        <w:t xml:space="preserve">По време на лечението </w:t>
      </w:r>
    </w:p>
    <w:p w14:paraId="260A10E9" w14:textId="13B58968" w:rsidR="00395229" w:rsidRDefault="00395229" w:rsidP="00F85DCC">
      <w:pPr>
        <w:pStyle w:val="BodyText"/>
        <w:tabs>
          <w:tab w:val="left" w:pos="142"/>
        </w:tabs>
        <w:spacing w:before="7" w:line="244" w:lineRule="auto"/>
        <w:ind w:left="0"/>
        <w:jc w:val="both"/>
      </w:pPr>
      <w:r>
        <w:t>Пациентите трябва да бъдат помолени незабавно да съобщават за необяснима болка, слабост или крампи в мускулите, особено ако са свързани с неразположение или висока температура. Нивата на CK на такива пациенти трябва да се измерят. Терапията трябва да се преустанови, ако нивата на CK са съществено повишени (&gt;5xULN) или ако мускулните симптоми са тежки и причиняват ежедневен дискомфорт (дори ако нивата на CK са ≤5xULN). Ако симптомите се разрешат и нивата на CK се върнат към нормалното, тогава трябва да се обмисли връщането към розувастатин или алтернативен инхибитор на HMG-CoA редуктазата с най-ниската доза с пряко наблюдение на пациента. Няма основание за рутинно наблюдение на нивата на CK при асимптоматични пациенти.</w:t>
      </w:r>
    </w:p>
    <w:p w14:paraId="68D9F118" w14:textId="77777777" w:rsidR="009F2EF3" w:rsidRDefault="00395229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Има много редки съобщения за имунно-медиирана некротизираща миопатия (IMNM) по време на или след лечението със статини, включително розувастатин. IMNM се характеризира клинично с проксимална мускулна слабост и повишена серумна креатин киназа, които продължават въпреки преустановяването на лечението със статини. </w:t>
      </w:r>
    </w:p>
    <w:p w14:paraId="6B378306" w14:textId="3C351DDB" w:rsidR="00395229" w:rsidRDefault="00395229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В клинични изпитвания няма доказателства за повишени ефекти върху скелетните мускули сред </w:t>
      </w:r>
      <w:r>
        <w:lastRenderedPageBreak/>
        <w:t xml:space="preserve">малкия брой пациенти, които получаваха розувастатин и съпътстваща терапия. Въпреки това е наблюдавано повишение на случаите на миозит и миопатия сред пациентите, които получават други инхибитори на HMG-CoA редуктазата заедно с деривати на фибринова киселина, включително гемфиброзил, циклоспорин, никотинова киселина, азолни противогъбични средства, протеазни инхибитори и макролидни антибиотици. Гемфиброзил увеличава риска от миопатия, когато се приема едновременно с някои инхибитори на HMG-CoA редуктазата. Поради това не се препоръчва комбинирането на </w:t>
      </w:r>
      <w:r w:rsidR="00392BB4">
        <w:t xml:space="preserve">Рефидоро </w:t>
      </w:r>
      <w:r>
        <w:t xml:space="preserve">с гемфиброзил. Ползата от по-нататъшни промени на нивата на липидите от комбинираното използване на </w:t>
      </w:r>
      <w:r w:rsidR="00392BB4">
        <w:t xml:space="preserve">Рефидоро </w:t>
      </w:r>
      <w:r>
        <w:t>с фибрати или ниацин трябва да се прецени внимателно спрямо потенциалните рискове от такива комбинации. Дозата от 40 mg розувастатин е противопоказна с едновременно използване на фибрат (вижте Раздели 4.3, 4.5 и 4.8).</w:t>
      </w:r>
    </w:p>
    <w:p w14:paraId="4BAA68DA" w14:textId="77777777" w:rsidR="00395229" w:rsidRDefault="00395229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11511894" w14:textId="77777777" w:rsidR="009E0574" w:rsidRDefault="009E0574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rPr>
          <w:u w:val="single"/>
        </w:rPr>
        <w:t>Фузидова киселина</w:t>
      </w:r>
    </w:p>
    <w:p w14:paraId="6F28AA06" w14:textId="7CB853BA" w:rsidR="009E0574" w:rsidRDefault="00392BB4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 xml:space="preserve">Рефидоро </w:t>
      </w:r>
      <w:r w:rsidR="009E0574">
        <w:t>не трябва да се приема едновременно със системни формули фузидова киселина или в рамките на 7 дни от спиране на лечение с фузидова киселина. При пациенти, при които използването на системна фузидова киселина се счита за съществено важно, лечението със статини трябва да се преустанови за срока на лечението с фузидова киселина. Има съобщения за рабдомиолиза (включително няколко фатални случая) при пациенти, които получават комбинации от фузидова киселина и статини (вижте Раздел 4.5). На пациента трябва да се укаже да потърси незабавно медицинска помощ, ако изпита каквито и да било симптоми на мускулна слабост, болка или чувствителност. Терапията със статини може да се поднови седем дена след последната доза фузидова киселина.</w:t>
      </w:r>
    </w:p>
    <w:p w14:paraId="060F943B" w14:textId="4BC476C4" w:rsidR="009E0574" w:rsidRDefault="009E0574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При изключителни случаи, в които е необходима продължителна употреба на фузидова киселина, напр. за лечението на тежки инфекции, потребността от съвместно приложение на </w:t>
      </w:r>
      <w:r w:rsidR="00392BB4">
        <w:t>Рефидоро</w:t>
      </w:r>
      <w:r>
        <w:t xml:space="preserve"> и фузидова киселина трябва да се разглежда само на индивидуална база и под пряк медицински надзор.</w:t>
      </w:r>
    </w:p>
    <w:p w14:paraId="35D01140" w14:textId="77777777" w:rsidR="009E0574" w:rsidRDefault="009E0574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</w:p>
    <w:p w14:paraId="63854DC8" w14:textId="4F36BB53" w:rsidR="00395229" w:rsidRDefault="00392BB4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 xml:space="preserve">Рефидоро </w:t>
      </w:r>
      <w:r w:rsidR="00395229">
        <w:t>не трябва да се използва при пациенти с остри, сериозни състояния, които предполагат миопатия или са предразполагащи за развитието на бъбречна недостатъчност вследствие на рабдомиолиза (напр. сепсис; хипотония; големи операции; травми; тежки метаболитни, ендокринни и електролитни нарушения; или неконтролирани гърчове).</w:t>
      </w:r>
    </w:p>
    <w:p w14:paraId="4CC06F2F" w14:textId="2CDCCCF2" w:rsidR="00EE4653" w:rsidRDefault="00EE465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277F73F8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Ефекти върху черния дроб</w:t>
      </w:r>
    </w:p>
    <w:p w14:paraId="5F90B7AD" w14:textId="77777777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При изпитвания с контролирано съвместно приложение при пациенти, които получават езетимиб със статин, са наблюдавани последователни повишения на трансаминазата (≥3 x горната граница на нормалното [ULN]).</w:t>
      </w:r>
    </w:p>
    <w:p w14:paraId="4DE345BB" w14:textId="707997CD" w:rsidR="004B4A43" w:rsidRDefault="00AF34D2" w:rsidP="00F85DCC">
      <w:pPr>
        <w:pStyle w:val="BodyText"/>
        <w:tabs>
          <w:tab w:val="left" w:pos="142"/>
        </w:tabs>
        <w:spacing w:before="1" w:line="247" w:lineRule="auto"/>
        <w:ind w:left="0"/>
        <w:jc w:val="both"/>
      </w:pPr>
      <w:r>
        <w:t>Препоръчва се 3 месеца след началото на лечението с розувастатин да се направят изследвания на чернодробната функция. Приемът на розувастатин трябва да се преустанови или дозата да бъде намалена, ако нивото на серумни трансаминази е повече от 3 пъти над горната граница на нормалното. Честотата на съобщаване на сериозни чернодробни състояния (които се състоят предимно от повишени нива на чернодробни трансаминази) при употреба след пускане на пазара е по-висока при дозата от 40 mg.</w:t>
      </w:r>
    </w:p>
    <w:p w14:paraId="79EC6627" w14:textId="330EBD6A" w:rsidR="004B4A43" w:rsidRDefault="00AF34D2" w:rsidP="00392BB4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 xml:space="preserve">При пациенти с вторична хиперхолестеролемия, причинена от хипотиреоидизъм или нефротичен синдром, основното заболяване трябва да се третира преди началото на лечението с </w:t>
      </w:r>
      <w:r w:rsidR="00392BB4">
        <w:t>Рефидоро.</w:t>
      </w:r>
    </w:p>
    <w:p w14:paraId="7D17EEFC" w14:textId="014CD518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Поради неизвестните ефекти на повишената експозиция към езетимиб при пациенти с умерена до тежка чернодробна недостатъчност, </w:t>
      </w:r>
      <w:r w:rsidR="00392BB4">
        <w:t xml:space="preserve">Рефидоро </w:t>
      </w:r>
      <w:r>
        <w:t>не се препоръчва (вижте Раздел 5.2).</w:t>
      </w:r>
    </w:p>
    <w:p w14:paraId="1A382D77" w14:textId="6C2571A3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0380954" w14:textId="77777777" w:rsidR="00A21174" w:rsidRDefault="00A21174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Чернодробни заболявания и алкохол</w:t>
      </w:r>
    </w:p>
    <w:p w14:paraId="60CAB61A" w14:textId="32B02C45" w:rsidR="00A21174" w:rsidRDefault="00392BB4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>Рефидоро</w:t>
      </w:r>
      <w:r w:rsidR="00A21174">
        <w:t xml:space="preserve"> трябва да се използва с повишено внимание при пациенти, които употребяват прекомерни количества алкохол и/или имат анамнеза за чернодробно заболяване.</w:t>
      </w:r>
    </w:p>
    <w:p w14:paraId="738569C8" w14:textId="77777777" w:rsidR="00A21174" w:rsidRDefault="00A21174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7834E1B4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Ефекти върху бъбреците</w:t>
      </w:r>
    </w:p>
    <w:p w14:paraId="1FC3AE6E" w14:textId="76CE0067" w:rsidR="004B4A43" w:rsidRDefault="00AF34D2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lastRenderedPageBreak/>
        <w:t>При пациенти, които са третирани с по-високи дози розувастатин, по-конкретно 40 mg, е наблюдавана протеинурия, засечена чрез тест с измервателна лента и предимно тубулна по произход, като в повечето случаи тя е преходна или периодична. Не е доказано, че протеинурията е предсказващ показател за остро или прогресивно бъбречно заболяване (вижте Раздел 4.8). Честотата на съобщаване на сериозни бъбречни състояния при употреба след пускане на пазара е по-висока при дозата от 40 mg. По време на рутинното проследяване на пациентите, които са третирани с доза от 40 mg, трябва да се обмисли оценка на бъбречната функция.</w:t>
      </w:r>
    </w:p>
    <w:p w14:paraId="7808E7FD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08B8D02C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Интерстициална белодробна болест</w:t>
      </w:r>
    </w:p>
    <w:p w14:paraId="3516D3D2" w14:textId="77777777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При някои статини са съобщени редки случаи на интерстициална белодробна болест, особено при дългосрочна терапия (вижте Раздел 4.8). Представителните характеристики може да включват диспнея, непродуктивна кашлица и влошаване на общото здравословно състояние (умора, висока температура и загуба на тегло). Ако съществуват подозрения, че даден пациент е развил интерстициална белодробна болест, терапията със статини трябва да се преустанови.</w:t>
      </w:r>
    </w:p>
    <w:p w14:paraId="47C8DCBB" w14:textId="24A3A65D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7FC8C9AC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Захарен диабет</w:t>
      </w:r>
    </w:p>
    <w:p w14:paraId="54EDC039" w14:textId="77777777" w:rsidR="004B4A43" w:rsidRDefault="00AF34D2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>Някои доказателства предполагат, че статините като клас повишават кръвната захар, като при някои пациенти, които са изложени на висок риск от развитие на диабет в бъдеще, може да доведат до ниво на хипергликемия, при което ще е подходящо официално лечение за диабет.</w:t>
      </w:r>
    </w:p>
    <w:p w14:paraId="3FF4248C" w14:textId="77777777" w:rsidR="004B4A43" w:rsidRDefault="00AF34D2" w:rsidP="00F85DCC">
      <w:pPr>
        <w:pStyle w:val="BodyText"/>
        <w:tabs>
          <w:tab w:val="left" w:pos="142"/>
        </w:tabs>
        <w:spacing w:line="260" w:lineRule="exact"/>
        <w:ind w:left="0"/>
        <w:jc w:val="both"/>
      </w:pPr>
      <w:r>
        <w:t>Въпреки това, този риск се компенсира от намаляването на съдовия риск със статини и поради това не трябва да е причина за спиране на лечението със статини. Изложените на риск пациенти (с кръвна захар на гладно 5,6 до 6,9 mmol/L, BMI&gt;30kg/m</w:t>
      </w:r>
      <w:r>
        <w:rPr>
          <w:sz w:val="14"/>
        </w:rPr>
        <w:t>2</w:t>
      </w:r>
      <w:r>
        <w:t>, повишено ниво на триглицериди, хипертония) трябва да бъдат наблюдавани както по клиничен, така и по биохимичен път, съгласно националните насоки.</w:t>
      </w:r>
    </w:p>
    <w:p w14:paraId="142AE089" w14:textId="77777777" w:rsidR="004B4A43" w:rsidRDefault="00AF34D2" w:rsidP="00F85DCC">
      <w:pPr>
        <w:pStyle w:val="BodyText"/>
        <w:tabs>
          <w:tab w:val="left" w:pos="142"/>
        </w:tabs>
        <w:spacing w:before="2" w:line="244" w:lineRule="auto"/>
        <w:ind w:left="0"/>
        <w:jc w:val="both"/>
      </w:pPr>
      <w:r>
        <w:t>В изпитването JUPITER съобщената цялостна честота на възникване на захарен диабет е 2,8% при розувастатин и 2,3% при плацебо, предимно при пациенти с кръвна захар на гладно 5,6 до 6,9 mmol/L.</w:t>
      </w:r>
    </w:p>
    <w:p w14:paraId="4BF49ACC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0EF17ECC" w14:textId="03AD5A01" w:rsidR="00F059CA" w:rsidRDefault="00F059CA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Антикоагуланти</w:t>
      </w:r>
    </w:p>
    <w:p w14:paraId="619A07E9" w14:textId="47FFAF3B" w:rsidR="00F059CA" w:rsidRDefault="00F059CA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 xml:space="preserve">Ако </w:t>
      </w:r>
      <w:r w:rsidR="00392BB4">
        <w:t xml:space="preserve">Рефидоро </w:t>
      </w:r>
      <w:r>
        <w:t>бъде добавен към варфарин, друг кумаринов антикоагулант или флуиндион, международното нормализирано съотношение (INR) трябва да се наблюдава по подходящ начин (вижте Раздел 4.5).</w:t>
      </w:r>
    </w:p>
    <w:p w14:paraId="6D2E7180" w14:textId="77777777" w:rsidR="00F059CA" w:rsidRDefault="00F059CA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28015EE6" w14:textId="6087C257" w:rsidR="000A6001" w:rsidRDefault="00F059CA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Циклоспорин</w:t>
      </w:r>
      <w:r>
        <w:t xml:space="preserve"> </w:t>
      </w:r>
    </w:p>
    <w:p w14:paraId="29C51F02" w14:textId="10F1D191" w:rsidR="00F059CA" w:rsidRDefault="00F059CA" w:rsidP="00F85DCC">
      <w:pPr>
        <w:pStyle w:val="BodyText"/>
        <w:tabs>
          <w:tab w:val="left" w:pos="142"/>
        </w:tabs>
        <w:ind w:left="0"/>
        <w:jc w:val="both"/>
      </w:pPr>
      <w:r>
        <w:t>Вижте Раздели 4.3 и 4.5.</w:t>
      </w:r>
    </w:p>
    <w:p w14:paraId="52B7E514" w14:textId="77777777" w:rsidR="00F059CA" w:rsidRDefault="00F059CA" w:rsidP="00F85DCC">
      <w:pPr>
        <w:pStyle w:val="BodyText"/>
        <w:tabs>
          <w:tab w:val="left" w:pos="142"/>
        </w:tabs>
        <w:ind w:left="0"/>
        <w:jc w:val="both"/>
      </w:pPr>
    </w:p>
    <w:p w14:paraId="01E35257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Фибрати</w:t>
      </w:r>
    </w:p>
    <w:p w14:paraId="08DA7900" w14:textId="7289E186" w:rsidR="004B4A43" w:rsidRDefault="00AF34D2" w:rsidP="00F85DCC">
      <w:pPr>
        <w:pStyle w:val="BodyText"/>
        <w:tabs>
          <w:tab w:val="left" w:pos="142"/>
        </w:tabs>
        <w:spacing w:before="6"/>
        <w:ind w:left="0"/>
        <w:jc w:val="both"/>
      </w:pPr>
      <w:r>
        <w:t>Безопасността и ефикасността на езетимиб, прилаган заедно с фибрати, не е установена (вижте по-горе, както и Раздели 4.3 и 4.5).</w:t>
      </w:r>
    </w:p>
    <w:p w14:paraId="40609A9E" w14:textId="48775C5C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 xml:space="preserve">Ако съществува подозрение за холетитиаза при пациент, който приема </w:t>
      </w:r>
      <w:r w:rsidR="00392BB4">
        <w:t>Рефидоро</w:t>
      </w:r>
      <w:r>
        <w:t xml:space="preserve"> и фенофибрат, е показано да се направят изследвания на жлъчния мехур и терапията трябва да се преустанови (вижте Раздели 4.5 и 4.8).</w:t>
      </w:r>
    </w:p>
    <w:p w14:paraId="210AAC20" w14:textId="42D6A021" w:rsidR="00F059CA" w:rsidRDefault="00F059CA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19A2A82" w14:textId="4A05FCE3" w:rsidR="00F059CA" w:rsidRDefault="00F059CA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Протеазни инхибитори</w:t>
      </w:r>
    </w:p>
    <w:p w14:paraId="725DA1ED" w14:textId="1FA2A699" w:rsidR="00F059CA" w:rsidRDefault="00F059CA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 xml:space="preserve">При пациенти, получаващи розувастатин съвместно с различни протеазни инхибитори в комбинация с ритонавир, е наблюдавана повишена системна експозиция към розувастатин. Трябва да се вземат под внимание както ползата от намаляването на липидите вследствие на употребата на </w:t>
      </w:r>
      <w:r w:rsidR="00392BB4">
        <w:t xml:space="preserve">Рефидоро </w:t>
      </w:r>
      <w:r>
        <w:t>при пациенти с ХИВ, които приемат протеазни инхибитори, както и потенциалът за повишени плазмени концентрации на розувастатин при започване и увеличаване на розувастатин при пациенти, третирани с протеазни инхибитори. Не се препоръчва едновременната употреба с определени протеазни инхибитори, освен ако дозата не се регулира (вижте Раздели 4.2 и 4.5).</w:t>
      </w:r>
    </w:p>
    <w:p w14:paraId="33997E62" w14:textId="324F8C88" w:rsidR="003D0A86" w:rsidRDefault="003D0A86" w:rsidP="00F85DCC">
      <w:pPr>
        <w:pStyle w:val="BodyText"/>
        <w:tabs>
          <w:tab w:val="left" w:pos="142"/>
        </w:tabs>
        <w:ind w:left="0"/>
        <w:jc w:val="both"/>
      </w:pPr>
    </w:p>
    <w:p w14:paraId="7A93308E" w14:textId="77777777" w:rsidR="00B131BC" w:rsidRPr="00E83C57" w:rsidRDefault="00B131BC" w:rsidP="00F85DCC">
      <w:pPr>
        <w:pStyle w:val="BodyText"/>
        <w:tabs>
          <w:tab w:val="left" w:pos="142"/>
        </w:tabs>
        <w:spacing w:before="7"/>
        <w:ind w:left="0"/>
        <w:jc w:val="both"/>
        <w:rPr>
          <w:u w:val="single"/>
        </w:rPr>
      </w:pPr>
      <w:r>
        <w:rPr>
          <w:u w:val="single"/>
        </w:rPr>
        <w:t>Тежки кожни нежелани реакции</w:t>
      </w:r>
    </w:p>
    <w:p w14:paraId="7BBAB23E" w14:textId="38F0D0D1" w:rsidR="00B131BC" w:rsidRDefault="00B131BC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 xml:space="preserve">При употреба на розувастатин са съобщавани тежки кожни нежелани реакции, включващи синдром на Стивънс-Джонсън (Stevens-Johnson syndrome, SJS) и лекарствена реакция с еозинофилия и системни симптоми (drug reaction with eosinophilia and systemic symptoms, DRESS), които може да са животозастрашаващи или с летален изход. При предписването на лекарствения продукт пациентите трябва да бъдат информирани за признаците и симптомите на тежките кожни реакции и да бъдат наблюдавани с повишено внимание. Ако се появят признаци и симптоми, показателни за такава реакция, приложението на </w:t>
      </w:r>
      <w:r w:rsidR="00392BB4">
        <w:t xml:space="preserve">Рефидоро </w:t>
      </w:r>
      <w:r>
        <w:t xml:space="preserve">трябва да се преустанови незабавно и да се обмисли алтернативно лечение. </w:t>
      </w:r>
    </w:p>
    <w:p w14:paraId="4454DBB3" w14:textId="04561F70" w:rsidR="00B131BC" w:rsidRDefault="00B131BC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 xml:space="preserve">Ако при употребата на </w:t>
      </w:r>
      <w:r w:rsidR="00392BB4">
        <w:t xml:space="preserve">Рефидоро </w:t>
      </w:r>
      <w:r>
        <w:t xml:space="preserve">пациентът е развил сериозна реакция, като например SJS или DRESS, при този пациент не трябва да се започва отново лечение с </w:t>
      </w:r>
      <w:r w:rsidR="00392BB4">
        <w:t xml:space="preserve">Рефидоро </w:t>
      </w:r>
      <w:r>
        <w:t>в който и да било момент.</w:t>
      </w:r>
    </w:p>
    <w:p w14:paraId="78AB76D0" w14:textId="77777777" w:rsidR="00B131BC" w:rsidRDefault="00B131BC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1538A848" w14:textId="77777777" w:rsidR="003D0A86" w:rsidRDefault="003D0A86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Раса</w:t>
      </w:r>
    </w:p>
    <w:p w14:paraId="399C8017" w14:textId="77777777" w:rsidR="003D0A86" w:rsidRDefault="003D0A86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>Фармакокинетичните изпитвания с розувастатин показват повишение на експозицията при участници от азиатски произход в сравнение с такива от кавказки произход (вижте Раздели 4.2, 4.3 и 5.2).</w:t>
      </w:r>
    </w:p>
    <w:p w14:paraId="52A5C2AE" w14:textId="77777777" w:rsidR="004B4A43" w:rsidRDefault="004B4A43" w:rsidP="00F85DCC">
      <w:pPr>
        <w:pStyle w:val="BodyText"/>
        <w:tabs>
          <w:tab w:val="left" w:pos="142"/>
        </w:tabs>
        <w:spacing w:before="2"/>
        <w:ind w:left="0"/>
        <w:jc w:val="both"/>
        <w:rPr>
          <w:sz w:val="15"/>
        </w:rPr>
      </w:pPr>
    </w:p>
    <w:p w14:paraId="3C2A76B6" w14:textId="77777777" w:rsidR="004B4A43" w:rsidRDefault="00AF34D2" w:rsidP="00F85DCC">
      <w:pPr>
        <w:pStyle w:val="BodyText"/>
        <w:tabs>
          <w:tab w:val="left" w:pos="142"/>
        </w:tabs>
        <w:spacing w:before="91"/>
        <w:ind w:left="0"/>
        <w:jc w:val="both"/>
      </w:pPr>
      <w:r>
        <w:rPr>
          <w:u w:val="single"/>
        </w:rPr>
        <w:t>Педиатрична популация</w:t>
      </w:r>
    </w:p>
    <w:p w14:paraId="4418F45E" w14:textId="2F83F161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 xml:space="preserve">Безопасността и ефикасността на </w:t>
      </w:r>
      <w:r w:rsidR="00392BB4">
        <w:t>Рефидоро</w:t>
      </w:r>
      <w:r>
        <w:t xml:space="preserve"> при деца на възраст под 18 години все още не са установени, поради което не се препоръчва употребата му сред тази възрастова група.</w:t>
      </w:r>
    </w:p>
    <w:p w14:paraId="279D877D" w14:textId="77777777" w:rsidR="00617361" w:rsidRDefault="00617361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</w:p>
    <w:p w14:paraId="616388CB" w14:textId="46FE157F" w:rsidR="00617361" w:rsidRPr="00F77C65" w:rsidRDefault="00392BB4" w:rsidP="00F85DCC">
      <w:pPr>
        <w:pStyle w:val="BodyText"/>
        <w:tabs>
          <w:tab w:val="left" w:pos="142"/>
        </w:tabs>
        <w:ind w:left="0"/>
        <w:jc w:val="both"/>
        <w:rPr>
          <w:b/>
        </w:rPr>
      </w:pPr>
      <w:r w:rsidRPr="00392BB4">
        <w:rPr>
          <w:b/>
        </w:rPr>
        <w:t>Рефидоро</w:t>
      </w:r>
      <w:r w:rsidR="00497044">
        <w:rPr>
          <w:b/>
        </w:rPr>
        <w:t xml:space="preserve"> съдържа лактоза</w:t>
      </w:r>
    </w:p>
    <w:p w14:paraId="4283D167" w14:textId="30CF100E" w:rsidR="00617361" w:rsidRPr="00F77C65" w:rsidRDefault="00617361" w:rsidP="00F85DCC">
      <w:pPr>
        <w:pStyle w:val="BodyText"/>
        <w:tabs>
          <w:tab w:val="left" w:pos="142"/>
        </w:tabs>
        <w:ind w:left="0"/>
        <w:jc w:val="both"/>
      </w:pPr>
      <w:r>
        <w:t>Пациенти с редки наследствени проблеми като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52101FF2" w14:textId="77777777" w:rsidR="00497044" w:rsidRPr="00F77C65" w:rsidRDefault="00497044" w:rsidP="00F85DCC">
      <w:pPr>
        <w:pStyle w:val="BodyText"/>
        <w:tabs>
          <w:tab w:val="left" w:pos="142"/>
        </w:tabs>
        <w:ind w:left="0"/>
        <w:jc w:val="both"/>
      </w:pPr>
    </w:p>
    <w:p w14:paraId="4FA66B8B" w14:textId="340BECF9" w:rsidR="00497044" w:rsidRPr="00F77C65" w:rsidRDefault="00392BB4" w:rsidP="00F85DCC">
      <w:pPr>
        <w:pStyle w:val="BodyText"/>
        <w:tabs>
          <w:tab w:val="left" w:pos="142"/>
        </w:tabs>
        <w:ind w:left="0"/>
        <w:jc w:val="both"/>
        <w:rPr>
          <w:b/>
        </w:rPr>
      </w:pPr>
      <w:r w:rsidRPr="00392BB4">
        <w:rPr>
          <w:b/>
        </w:rPr>
        <w:t xml:space="preserve">Рефидоро </w:t>
      </w:r>
      <w:r w:rsidR="00497044">
        <w:rPr>
          <w:b/>
        </w:rPr>
        <w:t>съдържа натрий</w:t>
      </w:r>
    </w:p>
    <w:p w14:paraId="317F91AA" w14:textId="4FA305CE" w:rsidR="00497044" w:rsidRPr="0097180B" w:rsidRDefault="00497044" w:rsidP="00F85DCC">
      <w:pPr>
        <w:pStyle w:val="BodyText"/>
        <w:tabs>
          <w:tab w:val="left" w:pos="142"/>
        </w:tabs>
        <w:ind w:left="0"/>
        <w:jc w:val="both"/>
      </w:pPr>
      <w:r>
        <w:t>Този лекарствен продукт съдържа по-</w:t>
      </w:r>
      <w:r w:rsidR="00392BB4">
        <w:t>малко от 1 mmol натрий (23 mg) на таблетка, т.е. може да се каже, че</w:t>
      </w:r>
      <w:r>
        <w:t xml:space="preserve"> практи</w:t>
      </w:r>
      <w:r w:rsidR="00392BB4">
        <w:t>чес</w:t>
      </w:r>
      <w:r>
        <w:t>к</w:t>
      </w:r>
      <w:r w:rsidR="00392BB4">
        <w:t>и</w:t>
      </w:r>
      <w:r>
        <w:t xml:space="preserve"> не съдържа натрий.</w:t>
      </w:r>
    </w:p>
    <w:p w14:paraId="56052758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1EC34D63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Взаимодействие с други лекарствени продукти и други форми на взаимодействие</w:t>
      </w:r>
    </w:p>
    <w:p w14:paraId="457C9074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56BE828A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Противопоказания</w:t>
      </w:r>
    </w:p>
    <w:p w14:paraId="65A2BE26" w14:textId="2F1BCA0C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rPr>
          <w:i/>
          <w:u w:val="single"/>
        </w:rPr>
        <w:t>Циклоспорин:</w:t>
      </w:r>
      <w:r>
        <w:t xml:space="preserve"> Едновременното приложение на</w:t>
      </w:r>
      <w:r>
        <w:rPr>
          <w:color w:val="000000"/>
        </w:rPr>
        <w:t xml:space="preserve"> </w:t>
      </w:r>
      <w:r w:rsidR="00392BB4">
        <w:t>Рефидоро</w:t>
      </w:r>
      <w:r>
        <w:t xml:space="preserve"> </w:t>
      </w:r>
      <w:r>
        <w:rPr>
          <w:color w:val="000000"/>
        </w:rPr>
        <w:t>с циклоспорин е противопоказно заради розувастатин (вижте Раздел 4.3).</w:t>
      </w:r>
      <w:r>
        <w:t xml:space="preserve"> По време на едновременно лечение с розувастатин и циклоспорин, стойностите на розувастатин AUC бяха средно 7 пъти по-високи от тези, наблюдавани при здрави доброволци (вижте Раздел 4.3). Едновременното приложение не повлия плазмените концентрации на циклоспорин.</w:t>
      </w:r>
    </w:p>
    <w:p w14:paraId="5DEC931F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  <w:rPr>
          <w:sz w:val="23"/>
        </w:rPr>
      </w:pPr>
    </w:p>
    <w:p w14:paraId="57D4F22A" w14:textId="0E485776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 xml:space="preserve">В изпитване с осем пациенти след бъбречна трансплантация с креатининов клирънс от &gt;50 ml/мин, на стабилна доза циклоспорин, еднократна доза от 10 mg езетимиб доведе до 3,4 пъти (обхват от 2,3 до 7,9 пъти) повишение на средната AUC за общия езетимиб в сравнение със здравата контролна популация, получаваща само езетимиб, от друго изпитване (n=17). В друго изпитване пациент с бъбречна трансплантация, с тежка бъбречна недостатъчност, който получаваше циклоспорин и множество други лекарства, демонстрира 12 пъти по-висока експозиция към общ езетимиб в сравнение с едновременните контроли, които получаваха само езетимиб. В двупериодно кръстосано изпитване с дванадесет здрави участници, ежедневното приложение на 20 mg езетимиб в продължение на 8 дни с еднократна доза от 100 mg циклоспорин през Ден 7 доведе до средно 15% увеличение на циклоспорин AUC (обхват от 10% намаление до 51% повишение) в сравнение с единствено еднократна доза от 100 mg циклоспорин. Не е провеждано контролирано изпитване на </w:t>
      </w:r>
      <w:r>
        <w:lastRenderedPageBreak/>
        <w:t>ефекта на съвместно прилаган езетимиб върху експозицията към циклоспорин при пациенти с бъбречни трансплантации.</w:t>
      </w:r>
    </w:p>
    <w:p w14:paraId="1F5B104C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038D01B0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Непрепоръчителни комбинации</w:t>
      </w:r>
    </w:p>
    <w:p w14:paraId="69201255" w14:textId="084FF4CE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rPr>
          <w:i/>
          <w:u w:val="single"/>
        </w:rPr>
        <w:t>Протеазни инхибитори:</w:t>
      </w:r>
      <w:r>
        <w:t xml:space="preserve"> Въпреки че точният механизъм на взаимодействие не е известен, съвместният протеазен инхибитор може силно да повиши експозицията към розувастатин (вижте Раздел 4.5, Таблица 1). Например, в едно фармакокинетично изпитване съвместното приложение на 10 mg розувастатин и комбиниран продукт от два протеазни инхибитора (300 mg атазанавир / 100 mg ритонавир) при здрави доброволци беше свързано със съответно приблизително трикратно и седемкратно повишение на розувастатин AUC и C</w:t>
      </w:r>
      <w:r>
        <w:rPr>
          <w:sz w:val="14"/>
        </w:rPr>
        <w:t>max</w:t>
      </w:r>
      <w:r>
        <w:t xml:space="preserve">. Съвместната употреба на розувастатин и някои комбинации протеазни инхибитори може да се разгледа след внимателно обмисляне на регулирането на дозата розувастатин въз основа на очакваното повишение на експозицията към розувастатин (вижте Раздели 4.2, 4.4 и 4.5, Таблица 1). </w:t>
      </w:r>
    </w:p>
    <w:p w14:paraId="0E6C2704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2D44D429" w14:textId="199C41BE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rPr>
          <w:i/>
          <w:u w:val="single"/>
        </w:rPr>
        <w:t>Инхибитори на транспортни протеини:</w:t>
      </w:r>
      <w:r>
        <w:t xml:space="preserve"> Розувастатин е субстрат за определени транспортни протеини, включително транспортера за чернодробно поемане OATP1B1 и ефлукс транспортера BCRP. Съвместното приложение на </w:t>
      </w:r>
      <w:r w:rsidR="00392BB4">
        <w:t xml:space="preserve">Рефидоро </w:t>
      </w:r>
      <w:r>
        <w:t>с лекарствени продукти, които са инхибитори на тези транспортни протеини, може да доведе до повишени плазмени концентрации на розувастатин и по-висок риск от миопатия (вижте Раздели 4.2, 4.4 и 4.5, Таблица 1).</w:t>
      </w:r>
    </w:p>
    <w:p w14:paraId="448BF03A" w14:textId="77777777" w:rsidR="004B4A43" w:rsidRDefault="004B4A43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478BB7E9" w14:textId="77777777" w:rsidR="004B4A43" w:rsidRDefault="00AF34D2" w:rsidP="00F85DCC">
      <w:pPr>
        <w:pStyle w:val="BodyText"/>
        <w:tabs>
          <w:tab w:val="left" w:pos="142"/>
        </w:tabs>
        <w:spacing w:line="260" w:lineRule="exact"/>
        <w:ind w:left="0"/>
        <w:jc w:val="both"/>
      </w:pPr>
      <w:r>
        <w:rPr>
          <w:i/>
          <w:u w:val="single"/>
        </w:rPr>
        <w:t>Гемфиброзил и други понижаващи липидите продукти:</w:t>
      </w:r>
      <w:r>
        <w:t xml:space="preserve"> Съвместната употреба на розувастатин и гемфиброзил доведе до 2-кратно повишение на розувастатин C</w:t>
      </w:r>
      <w:r>
        <w:rPr>
          <w:sz w:val="14"/>
        </w:rPr>
        <w:t xml:space="preserve">max </w:t>
      </w:r>
      <w:r>
        <w:t>и AUC (вижте Раздел 4.4). Едновременното приложение на гемфиброзил повиши леко общите концентрации на езетимиб (приблизително 1,7 пъти).</w:t>
      </w:r>
    </w:p>
    <w:p w14:paraId="561B537D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Въз основа на данните от специфични изпитвания за взаимодействия, не се очакват фармакокинетично релевантни взаимодействия между розувастатин и фенофибрат, но въпреки това е възможно да възникне фармакодинамично взаимодействие.</w:t>
      </w:r>
    </w:p>
    <w:p w14:paraId="715EC730" w14:textId="0BF9476F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Едновременното приложение на фенофибрат повиши леко общите концентрации на езетимиб (приблизително 1,5 пъти).</w:t>
      </w:r>
    </w:p>
    <w:p w14:paraId="5C0C620A" w14:textId="3BF38359" w:rsidR="004B4A43" w:rsidRDefault="00B131BC" w:rsidP="00F85DCC">
      <w:pPr>
        <w:pStyle w:val="BodyText"/>
        <w:tabs>
          <w:tab w:val="left" w:pos="142"/>
        </w:tabs>
        <w:spacing w:before="2" w:line="244" w:lineRule="auto"/>
        <w:ind w:left="0"/>
        <w:jc w:val="both"/>
      </w:pPr>
      <w:r>
        <w:t>Гемфиброзил, фенофибрат, други фибрати и понижаващи липидите дози (&gt; или равно на 1 g/дневно) ниацин (никотинова киселина) увеличават риска от миопатия, когато се дават съвместно с инхибитори на HMG-CoA редуктазата, вероятно защото могат да предизвикат миопатия когато се прилагат самостоятелно.</w:t>
      </w:r>
    </w:p>
    <w:p w14:paraId="6219FF29" w14:textId="13EA8D4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При пациенти, които приемат фенофибрат и езетимиб, лекарите трябва да са наясно с възможният риск от холетитиаза и заболяване на жлъчния мехур (вижте Раздели 4.4 и 4.8). Ако съществува подозрение за холетитиаза при пациент, който приема езетимиб и фенофибрат, е показано да се направят изследвания на жлъчния мехур и терапията трябва да се преустанови (вижте Раздели 4.8). Едновременното приложение на езетимиб с други фибрати не е проучвано. Фибратите може да повишат отделянето на холестерол в жлъчката, което води до холелитиаза. В изпитвания с животни езетимиб понякога повишава холестерола в жлъчката, но не при всички видове (вижте Раздел 5.3). Не може да се изключи литогенен риск, който е свързан с терапевтичната употреба на езетимиб.</w:t>
      </w:r>
    </w:p>
    <w:p w14:paraId="6408947A" w14:textId="3834FCB7" w:rsidR="00360121" w:rsidRDefault="00360121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Дозата от 40 mg/10 mg е противопоказана с едновременно използване на фибрат (вижте Раздели 4.3 и 4.4).</w:t>
      </w:r>
    </w:p>
    <w:p w14:paraId="1A5EA675" w14:textId="77777777" w:rsidR="004B4A43" w:rsidRPr="004C219D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3C2492D2" w14:textId="1594C8EF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i/>
          <w:u w:val="single"/>
        </w:rPr>
        <w:t>Фузидова киселина:</w:t>
      </w:r>
      <w:r>
        <w:rPr>
          <w:i/>
        </w:rPr>
        <w:t xml:space="preserve"> </w:t>
      </w:r>
      <w:r>
        <w:t>Не са провеждани изпитвания за взаимодействието между розувастатин и фузидова киселина.</w:t>
      </w:r>
      <w:r>
        <w:rPr>
          <w:i/>
        </w:rPr>
        <w:t xml:space="preserve"> </w:t>
      </w:r>
      <w:r>
        <w:t>Рискът от миопатия, включително рабдомиолиза, може да бъде повишен от едновременното приложение на системна фузидова киселина със статини. Механизмът на това взаимодействие (независимо дали е фармакодинамично, фармакокинетично или и двете) все още не е известен. Има съобщения за рабдомиолиза (включително няколко фатални случая) при пациенти, които приемат тази комбинация.</w:t>
      </w:r>
    </w:p>
    <w:p w14:paraId="62216498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 xml:space="preserve">Ако е необходимо лечение със системна фузидова киселина, терапията с розувастатин трябва да се </w:t>
      </w:r>
      <w:r>
        <w:lastRenderedPageBreak/>
        <w:t>преустанови за срока на лечението с фузидова киселина. Вижте също така и Раздел 4.4.</w:t>
      </w:r>
    </w:p>
    <w:p w14:paraId="361D010C" w14:textId="77777777" w:rsidR="004B4A43" w:rsidRPr="004C219D" w:rsidRDefault="004B4A43" w:rsidP="00F85DCC">
      <w:pPr>
        <w:pStyle w:val="BodyText"/>
        <w:tabs>
          <w:tab w:val="left" w:pos="142"/>
        </w:tabs>
        <w:spacing w:before="5"/>
        <w:ind w:left="0"/>
        <w:jc w:val="both"/>
      </w:pPr>
    </w:p>
    <w:p w14:paraId="11BDFD6F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Други взаимодействия</w:t>
      </w:r>
    </w:p>
    <w:p w14:paraId="40B03728" w14:textId="2ABF61B6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  <w:u w:val="single"/>
        </w:rPr>
        <w:t>Антиацид:</w:t>
      </w:r>
      <w:r>
        <w:t xml:space="preserve"> Едновременното приемане на дози розувастатин с антиацидна суспензия, която съдържа алуминий и магнезиев хидроксид, води до намаляване на плазмената концентрация на розувастатин с приблизително 50%. Този ефект е смекчен, когато дозата антиацид е приета 2 часа след розувастатин. Клиничната значимост на това взаимодействие не е проучена.</w:t>
      </w:r>
    </w:p>
    <w:p w14:paraId="4340DD56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Едновременното приложение на антиациди намалява скоростта на абсорбиране на езетимиб, но не оказва ефект върху бионаличността на езетимиб. Това намалява скоростта на абсорбция, но не се счита за клинично значимо.</w:t>
      </w:r>
    </w:p>
    <w:p w14:paraId="2A7803FC" w14:textId="77777777" w:rsidR="004B4A43" w:rsidRDefault="004B4A43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593DA8EC" w14:textId="0333402C" w:rsidR="004B4A43" w:rsidRDefault="00AF34D2" w:rsidP="00F85DCC">
      <w:pPr>
        <w:pStyle w:val="BodyText"/>
        <w:tabs>
          <w:tab w:val="left" w:pos="142"/>
        </w:tabs>
        <w:spacing w:line="260" w:lineRule="exact"/>
        <w:ind w:left="0"/>
        <w:jc w:val="both"/>
      </w:pPr>
      <w:r>
        <w:rPr>
          <w:i/>
          <w:u w:val="single"/>
        </w:rPr>
        <w:t>Еритромицин:</w:t>
      </w:r>
      <w:r>
        <w:t xml:space="preserve"> Едновременното използване на розувастатин и еритромицин води до 20% понижение на AUC</w:t>
      </w:r>
      <w:r>
        <w:rPr>
          <w:sz w:val="14"/>
        </w:rPr>
        <w:t xml:space="preserve">0-t </w:t>
      </w:r>
      <w:r>
        <w:t>и 30% понижение на C</w:t>
      </w:r>
      <w:r>
        <w:rPr>
          <w:sz w:val="14"/>
        </w:rPr>
        <w:t xml:space="preserve">max </w:t>
      </w:r>
      <w:r>
        <w:t>на розувастатин. Това взаимодействие може да се дължи на повишението на чревната подвижност, причинено от еритромицин.</w:t>
      </w:r>
    </w:p>
    <w:p w14:paraId="2D863F6D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123BFC56" w14:textId="0802BE2F" w:rsidR="004B4A43" w:rsidRDefault="00AF34D2" w:rsidP="00F85DCC">
      <w:pPr>
        <w:pStyle w:val="BodyText"/>
        <w:tabs>
          <w:tab w:val="left" w:pos="142"/>
        </w:tabs>
        <w:spacing w:line="247" w:lineRule="auto"/>
        <w:ind w:left="0"/>
        <w:jc w:val="both"/>
      </w:pPr>
      <w:r>
        <w:rPr>
          <w:i/>
          <w:u w:val="single"/>
        </w:rPr>
        <w:t>Ензими на цитохром P450:</w:t>
      </w:r>
      <w:r>
        <w:t xml:space="preserve"> Резултати от </w:t>
      </w:r>
      <w:r>
        <w:rPr>
          <w:i/>
        </w:rPr>
        <w:t xml:space="preserve">in vitro </w:t>
      </w:r>
      <w:r>
        <w:t xml:space="preserve">и </w:t>
      </w:r>
      <w:r>
        <w:rPr>
          <w:i/>
        </w:rPr>
        <w:t xml:space="preserve">in vivo </w:t>
      </w:r>
      <w:r>
        <w:t>изпитвания показват, че розувастатин не е нито инхибитор, нито индуктор на изоензимите на цитохром P450. В допълнение, розувастатин е слаб субстрат за тези изоензими. Поради това не се очакват лекарствени взаимодействия вследствие на медииран от цитохром P450 метаболизъм. Не са наблюдавани клинично значими взаимодействия между розувастатин и флуконазол (инхибитор на CYP2C9 и CYP3A4) или кетоконазол (инхибитор на CYP2A6 и CYP3A4).</w:t>
      </w:r>
    </w:p>
    <w:p w14:paraId="224C2A83" w14:textId="08D77E05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В предклинични изпитвания е показано, че езетимиб не индуцира цитохром P450 лекарствени метаболизиращи ензими. Не са наблюдавани значими фармакокинетични взаимодействия между езетимиб и лекарства, за които е известно, че се метаболизират от цитохроми P450 1A2, 2D6, 2C8, 2C9 и 3A4, или N-ацетилтрансфераза.</w:t>
      </w:r>
    </w:p>
    <w:p w14:paraId="4E0A2B94" w14:textId="77777777" w:rsidR="006F3E91" w:rsidRDefault="006F3E91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4042A967" w14:textId="67DBFF2A" w:rsidR="00B16135" w:rsidRPr="00633E07" w:rsidRDefault="006F3E91" w:rsidP="00F85DCC">
      <w:r>
        <w:rPr>
          <w:i/>
          <w:u w:val="single"/>
        </w:rPr>
        <w:t>Тикагрелор</w:t>
      </w:r>
      <w:r>
        <w:t>: Тикагрелор може да повлияе на бъбречната екскреция на розувастатин, което повишава риска от натрупване на розувастатин. Въпреки че точният механизъм не е известен, в някои случаи едновременното използване на тикагрелор и розувастатин води до понижаване на бъбречната функция, повишено ниво на CPK рабдомиолиза.</w:t>
      </w:r>
    </w:p>
    <w:p w14:paraId="09C735C6" w14:textId="3B156EA6" w:rsidR="006F3E91" w:rsidRDefault="006F3E91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4520ABF9" w14:textId="02856B93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rPr>
          <w:i/>
          <w:u w:val="single"/>
        </w:rPr>
        <w:t>Антагонисти на витамин K:</w:t>
      </w:r>
      <w:r>
        <w:t xml:space="preserve"> Както при други инхибитори на HMG-CoA редуктазата, започването на лечение с розувастатин или увеличаване на дозата розувастатин при пациенти, които едновременно с това са третирани с антагонисти на витамин K (напр. варфарин или друг кумаринов антикоагулант), може да доведе до повишаване на международното нормализирано съотношение (INR). Преустановяването или намаляването на дозата розувастатин може да доведе до понижаване на INR. В такива случаи е желателно да се осъществи подходящо наблюдение на INR.</w:t>
      </w:r>
    </w:p>
    <w:p w14:paraId="11723E49" w14:textId="3FE9DAE9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Едновременното приложение на езетимиб (10 mg веднъж дневно) нямаше ефект върху бионаличността на варфарин или протромбиновото време в изпитване с дванадесет здрави, пълнолетни участници от мъжки пол. Въпреки това, има съобщения след пускането на пазара за повишено международно нормализирано съотношение (INR) при пациенти, при които езетимиб е добавен към варфарин или флуиндион. Ако </w:t>
      </w:r>
      <w:r w:rsidR="00392BB4">
        <w:t xml:space="preserve">Рефидоро </w:t>
      </w:r>
      <w:r>
        <w:t>бъде добавен към варфарин, друг кумаринов антикоагулант или флуиндион, INR трябва да е под подходящо наблюдение (вижте Раздел 4.4).</w:t>
      </w:r>
    </w:p>
    <w:p w14:paraId="0380C702" w14:textId="6C4AF137" w:rsidR="00DB51C2" w:rsidRDefault="00DB51C2" w:rsidP="00BA2F1C">
      <w:pPr>
        <w:pStyle w:val="BodyText"/>
        <w:tabs>
          <w:tab w:val="left" w:pos="142"/>
        </w:tabs>
        <w:spacing w:before="8"/>
        <w:ind w:left="0"/>
        <w:jc w:val="both"/>
      </w:pPr>
    </w:p>
    <w:p w14:paraId="41F2679E" w14:textId="170E9B0E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  <w:u w:val="single"/>
        </w:rPr>
        <w:t>Перорални контрацептиви/хормонозаместителна терапия (</w:t>
      </w:r>
      <w:r w:rsidR="00FF565D">
        <w:rPr>
          <w:i/>
          <w:u w:val="single"/>
        </w:rPr>
        <w:t>ХЗТ</w:t>
      </w:r>
      <w:r>
        <w:rPr>
          <w:i/>
          <w:u w:val="single"/>
        </w:rPr>
        <w:t>):</w:t>
      </w:r>
      <w:r>
        <w:t xml:space="preserve"> Едновременната употреба на розувастатин и перорални контрацептиви води до повишение на етинил естрадиол и норгестрел AUC от съответно 26% и 34%. Тези повишени плазмени нива трябва да бъдат взети под внимание при избора на дози перорални контрацептиви. Няма налични фармакокинетични данни от участници, които приемат едновременно розувастатин и </w:t>
      </w:r>
      <w:r w:rsidR="00FF565D">
        <w:t>ХЗТ</w:t>
      </w:r>
      <w:r>
        <w:t>, поради което не може да се изключи сходен ефект. Въпреки това, комбинацията е широко използвана при жени в клинични изпитвания и е показала добър профил на поносимост.</w:t>
      </w:r>
    </w:p>
    <w:p w14:paraId="0B7DFC48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lastRenderedPageBreak/>
        <w:t>В клинични изпитвания на взаимодействия езетимиб не е имал ефект върху фармакокинетиката на пероралните контрацептиви (етинил естрадиол и левоноргестрел).</w:t>
      </w:r>
    </w:p>
    <w:p w14:paraId="7B440E80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7CED351D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  <w:u w:val="single"/>
        </w:rPr>
        <w:t>Колестирамин:</w:t>
      </w:r>
      <w:r>
        <w:t xml:space="preserve"> Едновременното приложение на колестирамин намалява средната зона под кривата (AUC) на общия езетимиб (езетимиб + езетимиб глюкуронид) с приблизително 55%. Инкременталното намаляване на липопротеиновия холестерол с ниска плътност (LDL-C) поради добавянето на езетимиб към колестирамин може да бъде намалено вследствие на това взаимодействие (вижте Раздел 4.2).</w:t>
      </w:r>
    </w:p>
    <w:p w14:paraId="331B9A0A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0622A622" w14:textId="6C46C42C" w:rsidR="00D73CA7" w:rsidRPr="0079446B" w:rsidRDefault="00D73CA7" w:rsidP="00F85DCC">
      <w:pPr>
        <w:jc w:val="both"/>
        <w:rPr>
          <w:color w:val="000000"/>
        </w:rPr>
      </w:pPr>
      <w:r>
        <w:rPr>
          <w:i/>
          <w:color w:val="000000"/>
          <w:u w:val="single"/>
        </w:rPr>
        <w:t>Езетимиб/розувастатин:</w:t>
      </w:r>
      <w:r>
        <w:rPr>
          <w:color w:val="000000"/>
        </w:rPr>
        <w:t xml:space="preserve"> Едновременната употреба на 10 mg розувастатин и 10 mg езетимиб води до 1,2 пъти увеличение на AUC на розувастатин при участници с хиперхолестеролемия (Таблица 1). Не може да се изключи фармакодинамично взаимодействие, във връзка с нежелани ефекти, между розувастатин и езетимиб (вижте Раздел 4.4).</w:t>
      </w:r>
    </w:p>
    <w:p w14:paraId="752052B3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74118EFE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  <w:u w:val="single"/>
        </w:rPr>
        <w:t>Други лекарствени продукти:</w:t>
      </w:r>
      <w:r>
        <w:t xml:space="preserve"> Въз основа на данните от специфични изпитвания за взаимодействия, не се очакват клинично значими взаимодействия между розувастатин и дигоксин.</w:t>
      </w:r>
    </w:p>
    <w:p w14:paraId="60A78AC0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В клинични изпитвания за взаимодействия езетимиб не е имал ефект върху фармакокинетиката на дапсон, декстрометорфан дигоксин, глипизид, толбутамид или мидазолам по време на едновременно приложение. Циметидин, съвместно прилаган с езетимиб, няма ефект върху бионаличността на езетимиб.</w:t>
      </w:r>
    </w:p>
    <w:p w14:paraId="1682D7EC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34A228FD" w14:textId="66641596" w:rsidR="0096284F" w:rsidRDefault="00AF34D2" w:rsidP="00F85DCC">
      <w:pPr>
        <w:tabs>
          <w:tab w:val="left" w:pos="142"/>
        </w:tabs>
        <w:jc w:val="both"/>
        <w:rPr>
          <w:b/>
        </w:rPr>
      </w:pPr>
      <w:r>
        <w:rPr>
          <w:b/>
        </w:rPr>
        <w:t xml:space="preserve">Взаимодействия, които налагат коригиране на дозата розувастатин (вижте също Таблица 1): </w:t>
      </w:r>
    </w:p>
    <w:p w14:paraId="4C0B4ADA" w14:textId="77777777" w:rsidR="004B4A43" w:rsidRDefault="00AF34D2" w:rsidP="00F85DCC">
      <w:pPr>
        <w:tabs>
          <w:tab w:val="left" w:pos="142"/>
        </w:tabs>
        <w:jc w:val="both"/>
      </w:pPr>
      <w:r>
        <w:t>Когато е необходимо розувастатин да се прилага съвместно с други лекарствени продукти, за които е известно, че увеличават експозицията към розувастатин, дозите трябва да бъдат коригирани. Започнете с 5 mg доза розувастатин веднъж дневно, ако очакваното увеличение на експозицията (AUC) е приблизително 2 пъти или повече. Максималната дневна доза трябва да се коригира така, че да не е вероятно очакваната експозиция към розувастатин да надвишава такава от 40 mg дневна доза розувастатин, приемана без взаимодействащи лекарствени продукти, например 20 mg доза розувастатин с гемфиброзил (1,9 пъти увеличение) и 10 mg доза розувастатин с комбинация от атазанавир/ритонавир (3,1 пъти увеличение).</w:t>
      </w:r>
    </w:p>
    <w:p w14:paraId="684357F9" w14:textId="77777777" w:rsidR="004B4A43" w:rsidRDefault="004B4A43" w:rsidP="00F85DCC">
      <w:pPr>
        <w:pStyle w:val="BodyText"/>
        <w:tabs>
          <w:tab w:val="left" w:pos="142"/>
        </w:tabs>
        <w:ind w:left="0"/>
        <w:rPr>
          <w:sz w:val="23"/>
        </w:rPr>
      </w:pPr>
    </w:p>
    <w:p w14:paraId="7A92CFEF" w14:textId="092FEABB" w:rsidR="00A93A5C" w:rsidRPr="00A93A5C" w:rsidRDefault="005C6958" w:rsidP="00F85DCC">
      <w:pPr>
        <w:pStyle w:val="BodyText"/>
        <w:tabs>
          <w:tab w:val="left" w:pos="142"/>
        </w:tabs>
        <w:ind w:left="0"/>
        <w:jc w:val="both"/>
        <w:rPr>
          <w:b/>
          <w:sz w:val="23"/>
        </w:rPr>
      </w:pPr>
      <w:r>
        <w:rPr>
          <w:b/>
          <w:sz w:val="23"/>
        </w:rPr>
        <w:t>Таблица 1: Ефект от съвместно прилагани лекарствени продукти върху експозицията към розувастатин (AUC; в низходящ ред) от публикувани клинични изпитвания</w:t>
      </w:r>
    </w:p>
    <w:p w14:paraId="6D3FF3EA" w14:textId="77777777" w:rsidR="004B4A43" w:rsidRDefault="004B4A43" w:rsidP="00F85DCC">
      <w:pPr>
        <w:pStyle w:val="BodyText"/>
        <w:tabs>
          <w:tab w:val="left" w:pos="142"/>
        </w:tabs>
        <w:spacing w:before="1"/>
        <w:ind w:left="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0"/>
        <w:gridCol w:w="2735"/>
        <w:gridCol w:w="2563"/>
      </w:tblGrid>
      <w:tr w:rsidR="0061099F" w14:paraId="1CC7F2F9" w14:textId="77777777" w:rsidTr="00F85DCC">
        <w:trPr>
          <w:trHeight w:val="255"/>
        </w:trPr>
        <w:tc>
          <w:tcPr>
            <w:tcW w:w="1900" w:type="pct"/>
          </w:tcPr>
          <w:p w14:paraId="497D4E05" w14:textId="77777777" w:rsidR="0061099F" w:rsidRPr="00A93A5C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rPr>
                <w:b/>
              </w:rPr>
              <w:t>Режим на дозиране с взаимодействащо лекарство</w:t>
            </w:r>
          </w:p>
        </w:tc>
        <w:tc>
          <w:tcPr>
            <w:tcW w:w="1596" w:type="pct"/>
          </w:tcPr>
          <w:p w14:paraId="6726F2F3" w14:textId="77777777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rPr>
                <w:b/>
              </w:rPr>
              <w:t>Режим на дозиране с розувастатин</w:t>
            </w:r>
          </w:p>
        </w:tc>
        <w:tc>
          <w:tcPr>
            <w:tcW w:w="1504" w:type="pct"/>
          </w:tcPr>
          <w:p w14:paraId="5C434C03" w14:textId="77777777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rPr>
                <w:b/>
              </w:rPr>
              <w:t>Промяна на AUC</w:t>
            </w:r>
            <w:r>
              <w:rPr>
                <w:b/>
                <w:vertAlign w:val="superscript"/>
              </w:rPr>
              <w:t xml:space="preserve">* </w:t>
            </w:r>
            <w:r>
              <w:rPr>
                <w:b/>
              </w:rPr>
              <w:t xml:space="preserve">на розувастатин </w:t>
            </w:r>
          </w:p>
        </w:tc>
      </w:tr>
      <w:tr w:rsidR="0061099F" w14:paraId="0C7C8A31" w14:textId="77777777" w:rsidTr="00F85DCC">
        <w:trPr>
          <w:trHeight w:val="255"/>
        </w:trPr>
        <w:tc>
          <w:tcPr>
            <w:tcW w:w="1900" w:type="pct"/>
          </w:tcPr>
          <w:p w14:paraId="6B30F15C" w14:textId="045A03C4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t>Софосбувир/велпатасвир/воксилапревир (400 mg-100 mg-100 mg) + воксилапревир (100 mg) веднъж дневно в продължение на 15 дни</w:t>
            </w:r>
          </w:p>
        </w:tc>
        <w:tc>
          <w:tcPr>
            <w:tcW w:w="1596" w:type="pct"/>
          </w:tcPr>
          <w:p w14:paraId="4FA83B6D" w14:textId="4060459C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t>10 mg единична доза</w:t>
            </w:r>
          </w:p>
        </w:tc>
        <w:tc>
          <w:tcPr>
            <w:tcW w:w="1504" w:type="pct"/>
          </w:tcPr>
          <w:p w14:paraId="03FC98BF" w14:textId="71E0C78A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t>7,4 пъти ↑</w:t>
            </w:r>
          </w:p>
        </w:tc>
      </w:tr>
      <w:tr w:rsidR="0061099F" w14:paraId="6B31F672" w14:textId="77777777" w:rsidTr="00F85DCC">
        <w:trPr>
          <w:trHeight w:val="255"/>
        </w:trPr>
        <w:tc>
          <w:tcPr>
            <w:tcW w:w="1900" w:type="pct"/>
          </w:tcPr>
          <w:p w14:paraId="3DC0F2CE" w14:textId="77777777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  <w:rPr>
                <w:b/>
              </w:rPr>
            </w:pPr>
            <w:r>
              <w:t>Циклоспорин 75 mg два пъти дневно до 200 mg два пъти дневно, 6 месеца</w:t>
            </w:r>
          </w:p>
        </w:tc>
        <w:tc>
          <w:tcPr>
            <w:tcW w:w="1596" w:type="pct"/>
          </w:tcPr>
          <w:p w14:paraId="2E2F9317" w14:textId="77777777" w:rsidR="0061099F" w:rsidRPr="00A93A5C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 веднъж дневно, 10 дни</w:t>
            </w:r>
          </w:p>
        </w:tc>
        <w:tc>
          <w:tcPr>
            <w:tcW w:w="1504" w:type="pct"/>
          </w:tcPr>
          <w:p w14:paraId="722AB36B" w14:textId="77777777" w:rsidR="0061099F" w:rsidRPr="00A93A5C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7,1 пъти ↑</w:t>
            </w:r>
          </w:p>
        </w:tc>
      </w:tr>
      <w:tr w:rsidR="0061099F" w14:paraId="59948FDD" w14:textId="77777777" w:rsidTr="00F85DCC">
        <w:trPr>
          <w:trHeight w:val="255"/>
        </w:trPr>
        <w:tc>
          <w:tcPr>
            <w:tcW w:w="1900" w:type="pct"/>
          </w:tcPr>
          <w:p w14:paraId="336055A5" w14:textId="07A618F2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Даролутамид 600 mg два пъти дневно, 5 дни</w:t>
            </w:r>
          </w:p>
        </w:tc>
        <w:tc>
          <w:tcPr>
            <w:tcW w:w="1596" w:type="pct"/>
          </w:tcPr>
          <w:p w14:paraId="11C26041" w14:textId="1405A45E" w:rsidR="0061099F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5 mg, единична доза</w:t>
            </w:r>
          </w:p>
        </w:tc>
        <w:tc>
          <w:tcPr>
            <w:tcW w:w="1504" w:type="pct"/>
          </w:tcPr>
          <w:p w14:paraId="68F351C3" w14:textId="6FAD1F7D" w:rsidR="0061099F" w:rsidRPr="00A93A5C" w:rsidRDefault="0061099F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5,2 пъти ↑</w:t>
            </w:r>
          </w:p>
        </w:tc>
      </w:tr>
      <w:tr w:rsidR="00213DDC" w14:paraId="2A976053" w14:textId="77777777" w:rsidTr="00F85DCC">
        <w:tc>
          <w:tcPr>
            <w:tcW w:w="1900" w:type="pct"/>
          </w:tcPr>
          <w:p w14:paraId="572304BF" w14:textId="378F679A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Регорафениб 160 mg, веднъж дневно, 14 дни</w:t>
            </w:r>
          </w:p>
        </w:tc>
        <w:tc>
          <w:tcPr>
            <w:tcW w:w="1596" w:type="pct"/>
          </w:tcPr>
          <w:p w14:paraId="757A0400" w14:textId="138648C1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5 mg единична доза</w:t>
            </w:r>
          </w:p>
        </w:tc>
        <w:tc>
          <w:tcPr>
            <w:tcW w:w="1504" w:type="pct"/>
          </w:tcPr>
          <w:p w14:paraId="64F8746D" w14:textId="21A1C45F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3,8 пъти ↑</w:t>
            </w:r>
          </w:p>
        </w:tc>
      </w:tr>
      <w:tr w:rsidR="00213DDC" w14:paraId="3340F4FB" w14:textId="77777777" w:rsidTr="00F85DCC">
        <w:tc>
          <w:tcPr>
            <w:tcW w:w="1900" w:type="pct"/>
          </w:tcPr>
          <w:p w14:paraId="76C866E0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Атазанавир 300 mg/ритонавир 100 mg веднъж дневно, 8 дни</w:t>
            </w:r>
          </w:p>
        </w:tc>
        <w:tc>
          <w:tcPr>
            <w:tcW w:w="1596" w:type="pct"/>
          </w:tcPr>
          <w:p w14:paraId="011F9C23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34B58876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3,1 пъти ↑</w:t>
            </w:r>
          </w:p>
        </w:tc>
      </w:tr>
      <w:tr w:rsidR="00213DDC" w14:paraId="366240B1" w14:textId="77777777" w:rsidTr="00F85DCC">
        <w:tc>
          <w:tcPr>
            <w:tcW w:w="1900" w:type="pct"/>
          </w:tcPr>
          <w:p w14:paraId="5E03058E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Симепревир 150 mg веднъж дневно, 7 дни</w:t>
            </w:r>
          </w:p>
        </w:tc>
        <w:tc>
          <w:tcPr>
            <w:tcW w:w="1596" w:type="pct"/>
          </w:tcPr>
          <w:p w14:paraId="34F8FBE8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4EE4B0DF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2,8 пъти ↑</w:t>
            </w:r>
          </w:p>
        </w:tc>
      </w:tr>
      <w:tr w:rsidR="00213DDC" w14:paraId="5AD971B7" w14:textId="77777777" w:rsidTr="00F85DCC">
        <w:tc>
          <w:tcPr>
            <w:tcW w:w="1900" w:type="pct"/>
          </w:tcPr>
          <w:p w14:paraId="4DDF7E5B" w14:textId="11162FE1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Велпатасвир 100 mg веднъж дневно</w:t>
            </w:r>
          </w:p>
        </w:tc>
        <w:tc>
          <w:tcPr>
            <w:tcW w:w="1596" w:type="pct"/>
          </w:tcPr>
          <w:p w14:paraId="11FF4DB1" w14:textId="1B378782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0A54309B" w14:textId="3C56459E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2,7 пъти ↑</w:t>
            </w:r>
          </w:p>
        </w:tc>
      </w:tr>
      <w:tr w:rsidR="00213DDC" w14:paraId="0D230430" w14:textId="77777777" w:rsidTr="00F85DCC">
        <w:tc>
          <w:tcPr>
            <w:tcW w:w="1900" w:type="pct"/>
          </w:tcPr>
          <w:p w14:paraId="001E2242" w14:textId="54B98B80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lastRenderedPageBreak/>
              <w:t>Омбитасвир 25 mg/ паритапревир 150 mg/ ритонавир 100 mg веднъж дневно / дазабувир 400 mg два пъти дневно, 14 дни</w:t>
            </w:r>
          </w:p>
        </w:tc>
        <w:tc>
          <w:tcPr>
            <w:tcW w:w="1596" w:type="pct"/>
          </w:tcPr>
          <w:p w14:paraId="1F14F919" w14:textId="6D2983D1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5 mg, единична доза</w:t>
            </w:r>
          </w:p>
        </w:tc>
        <w:tc>
          <w:tcPr>
            <w:tcW w:w="1504" w:type="pct"/>
          </w:tcPr>
          <w:p w14:paraId="02A4F3A0" w14:textId="6CB2CC5A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2,6 пъти ↑</w:t>
            </w:r>
          </w:p>
        </w:tc>
      </w:tr>
      <w:tr w:rsidR="00213DDC" w14:paraId="069EBD1D" w14:textId="77777777" w:rsidTr="00F85DCC">
        <w:tc>
          <w:tcPr>
            <w:tcW w:w="1900" w:type="pct"/>
          </w:tcPr>
          <w:p w14:paraId="27209631" w14:textId="3579B758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Гразопревир 200 mg/ елбасвир 50 mg веднъж дневно, 11 дни</w:t>
            </w:r>
          </w:p>
        </w:tc>
        <w:tc>
          <w:tcPr>
            <w:tcW w:w="1596" w:type="pct"/>
          </w:tcPr>
          <w:p w14:paraId="282E8FCC" w14:textId="479A9C74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1D4F4F37" w14:textId="1170DBD8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2,3 пъти ↑</w:t>
            </w:r>
          </w:p>
        </w:tc>
      </w:tr>
      <w:tr w:rsidR="00213DDC" w14:paraId="485901B4" w14:textId="77777777" w:rsidTr="00F85DCC">
        <w:tc>
          <w:tcPr>
            <w:tcW w:w="1900" w:type="pct"/>
          </w:tcPr>
          <w:p w14:paraId="21D86D9E" w14:textId="31AEAECF" w:rsidR="00213DDC" w:rsidRPr="005644CE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Глекапревир 400 mg/ пибрентасвир 120 mg веднъж дневно, 7 дни</w:t>
            </w:r>
          </w:p>
        </w:tc>
        <w:tc>
          <w:tcPr>
            <w:tcW w:w="1596" w:type="pct"/>
          </w:tcPr>
          <w:p w14:paraId="06F21D8B" w14:textId="1574FDAA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5 mg веднъж дневно, 7 дни</w:t>
            </w:r>
          </w:p>
        </w:tc>
        <w:tc>
          <w:tcPr>
            <w:tcW w:w="1504" w:type="pct"/>
          </w:tcPr>
          <w:p w14:paraId="11641A7E" w14:textId="44341AA8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2,2 пъти ↑</w:t>
            </w:r>
          </w:p>
        </w:tc>
      </w:tr>
      <w:tr w:rsidR="00213DDC" w14:paraId="194CF6D9" w14:textId="77777777" w:rsidTr="00F85DCC">
        <w:tc>
          <w:tcPr>
            <w:tcW w:w="1900" w:type="pct"/>
          </w:tcPr>
          <w:p w14:paraId="72588C6E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Лопинавир 400 mg/ритонавир 100 mg два пъти дневно, 17 дни</w:t>
            </w:r>
          </w:p>
        </w:tc>
        <w:tc>
          <w:tcPr>
            <w:tcW w:w="1596" w:type="pct"/>
          </w:tcPr>
          <w:p w14:paraId="4A1058C3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20 mg веднъж дневно, 7 дни</w:t>
            </w:r>
          </w:p>
        </w:tc>
        <w:tc>
          <w:tcPr>
            <w:tcW w:w="1504" w:type="pct"/>
          </w:tcPr>
          <w:p w14:paraId="702A13F8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2,1 пъти ↑</w:t>
            </w:r>
          </w:p>
        </w:tc>
      </w:tr>
      <w:tr w:rsidR="00213DDC" w14:paraId="1C84A8F9" w14:textId="77777777" w:rsidTr="00F85DCC">
        <w:tc>
          <w:tcPr>
            <w:tcW w:w="1900" w:type="pct"/>
          </w:tcPr>
          <w:p w14:paraId="38A6B015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Клопидогрел 300 mg зареждаща доза, последвана от 75 mg след 24 часа</w:t>
            </w:r>
          </w:p>
        </w:tc>
        <w:tc>
          <w:tcPr>
            <w:tcW w:w="1596" w:type="pct"/>
          </w:tcPr>
          <w:p w14:paraId="6DBDF9E1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20 mg, единична доза</w:t>
            </w:r>
          </w:p>
        </w:tc>
        <w:tc>
          <w:tcPr>
            <w:tcW w:w="1504" w:type="pct"/>
          </w:tcPr>
          <w:p w14:paraId="2C282E4A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 пъти ↑</w:t>
            </w:r>
          </w:p>
        </w:tc>
      </w:tr>
      <w:tr w:rsidR="00213DDC" w14:paraId="1A2E17CE" w14:textId="77777777" w:rsidTr="00F85DCC">
        <w:tc>
          <w:tcPr>
            <w:tcW w:w="1900" w:type="pct"/>
          </w:tcPr>
          <w:p w14:paraId="28531500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Гемфиброзил 600 mg два пъти дневно, 7 дни</w:t>
            </w:r>
          </w:p>
        </w:tc>
        <w:tc>
          <w:tcPr>
            <w:tcW w:w="1596" w:type="pct"/>
          </w:tcPr>
          <w:p w14:paraId="165971DA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80 mg, единична доза</w:t>
            </w:r>
          </w:p>
        </w:tc>
        <w:tc>
          <w:tcPr>
            <w:tcW w:w="1504" w:type="pct"/>
          </w:tcPr>
          <w:p w14:paraId="00716B4D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1,9 пъти ↑</w:t>
            </w:r>
          </w:p>
        </w:tc>
      </w:tr>
      <w:tr w:rsidR="00213DDC" w14:paraId="219472BB" w14:textId="77777777" w:rsidTr="00F85DCC">
        <w:tc>
          <w:tcPr>
            <w:tcW w:w="1900" w:type="pct"/>
          </w:tcPr>
          <w:p w14:paraId="75540177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Елтромбопаг 75 mg веднъж дневно, 5 дни</w:t>
            </w:r>
          </w:p>
        </w:tc>
        <w:tc>
          <w:tcPr>
            <w:tcW w:w="1596" w:type="pct"/>
          </w:tcPr>
          <w:p w14:paraId="32C93073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6B547189" w14:textId="77777777" w:rsidR="00213DDC" w:rsidRPr="00A93A5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1,6 пъти ↑</w:t>
            </w:r>
          </w:p>
        </w:tc>
      </w:tr>
      <w:tr w:rsidR="00213DDC" w14:paraId="77AA45C1" w14:textId="77777777" w:rsidTr="00F85DCC">
        <w:tc>
          <w:tcPr>
            <w:tcW w:w="1900" w:type="pct"/>
          </w:tcPr>
          <w:p w14:paraId="57024161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Дарунавир 600 mg/ритонавир 100 mg два пъти дневно, 7 дни</w:t>
            </w:r>
          </w:p>
        </w:tc>
        <w:tc>
          <w:tcPr>
            <w:tcW w:w="1596" w:type="pct"/>
          </w:tcPr>
          <w:p w14:paraId="0C931117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 веднъж дневно, 7 дни</w:t>
            </w:r>
          </w:p>
        </w:tc>
        <w:tc>
          <w:tcPr>
            <w:tcW w:w="1504" w:type="pct"/>
          </w:tcPr>
          <w:p w14:paraId="01035396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1,5 пъти ↑</w:t>
            </w:r>
          </w:p>
        </w:tc>
      </w:tr>
      <w:tr w:rsidR="00213DDC" w14:paraId="38AACA50" w14:textId="77777777" w:rsidTr="00F85DCC">
        <w:tc>
          <w:tcPr>
            <w:tcW w:w="1900" w:type="pct"/>
          </w:tcPr>
          <w:p w14:paraId="5A42FA05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Типранавир 500 mg/ритонавир 200 mg два пъти дневно, 11 дни</w:t>
            </w:r>
          </w:p>
        </w:tc>
        <w:tc>
          <w:tcPr>
            <w:tcW w:w="1596" w:type="pct"/>
          </w:tcPr>
          <w:p w14:paraId="567E6F67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4B84973D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1,4 пъти ↑</w:t>
            </w:r>
          </w:p>
        </w:tc>
      </w:tr>
      <w:tr w:rsidR="00213DDC" w14:paraId="2DF99360" w14:textId="77777777" w:rsidTr="00F85DCC">
        <w:tc>
          <w:tcPr>
            <w:tcW w:w="1900" w:type="pct"/>
          </w:tcPr>
          <w:p w14:paraId="0B204006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Дронедарон 400 mg два пъти дневно</w:t>
            </w:r>
          </w:p>
        </w:tc>
        <w:tc>
          <w:tcPr>
            <w:tcW w:w="1596" w:type="pct"/>
          </w:tcPr>
          <w:p w14:paraId="6F44DB4D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Не е налично</w:t>
            </w:r>
          </w:p>
        </w:tc>
        <w:tc>
          <w:tcPr>
            <w:tcW w:w="1504" w:type="pct"/>
          </w:tcPr>
          <w:p w14:paraId="3F9E10DC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1,4 пъти ↑</w:t>
            </w:r>
          </w:p>
        </w:tc>
      </w:tr>
      <w:tr w:rsidR="00213DDC" w14:paraId="02754D0E" w14:textId="77777777" w:rsidTr="00F85DCC">
        <w:tc>
          <w:tcPr>
            <w:tcW w:w="1900" w:type="pct"/>
          </w:tcPr>
          <w:p w14:paraId="5A97A057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Итраконазол 200 mg веднъж дневно, 5 дни</w:t>
            </w:r>
          </w:p>
        </w:tc>
        <w:tc>
          <w:tcPr>
            <w:tcW w:w="1596" w:type="pct"/>
          </w:tcPr>
          <w:p w14:paraId="05EF1AFA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40EA957A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1,4 пъти ↑</w:t>
            </w:r>
            <w:r>
              <w:rPr>
                <w:vertAlign w:val="superscript"/>
              </w:rPr>
              <w:t>**</w:t>
            </w:r>
          </w:p>
        </w:tc>
      </w:tr>
      <w:tr w:rsidR="00213DDC" w14:paraId="300113EA" w14:textId="77777777" w:rsidTr="00F85DCC">
        <w:tc>
          <w:tcPr>
            <w:tcW w:w="1900" w:type="pct"/>
          </w:tcPr>
          <w:p w14:paraId="50125A9C" w14:textId="595D5C0E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 xml:space="preserve">Езетимиб 10 mg веднъж дневно, 14 дни </w:t>
            </w:r>
          </w:p>
        </w:tc>
        <w:tc>
          <w:tcPr>
            <w:tcW w:w="1596" w:type="pct"/>
          </w:tcPr>
          <w:p w14:paraId="6B2AE7A3" w14:textId="6DA1721B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 xml:space="preserve">10 mg, веднъж дневно, 14 дни </w:t>
            </w:r>
          </w:p>
        </w:tc>
        <w:tc>
          <w:tcPr>
            <w:tcW w:w="1504" w:type="pct"/>
          </w:tcPr>
          <w:p w14:paraId="680557AA" w14:textId="289D0E95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1,2 пъти ↑</w:t>
            </w:r>
            <w:r>
              <w:rPr>
                <w:vertAlign w:val="superscript"/>
              </w:rPr>
              <w:t>**</w:t>
            </w:r>
          </w:p>
        </w:tc>
      </w:tr>
      <w:tr w:rsidR="00213DDC" w14:paraId="1017272E" w14:textId="77777777" w:rsidTr="00F85DCC">
        <w:tc>
          <w:tcPr>
            <w:tcW w:w="1900" w:type="pct"/>
          </w:tcPr>
          <w:p w14:paraId="6919BC7E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Фозампренавир 700 mg/ритонавир 100 mg два пъти дневно, 8 дни</w:t>
            </w:r>
          </w:p>
        </w:tc>
        <w:tc>
          <w:tcPr>
            <w:tcW w:w="1596" w:type="pct"/>
          </w:tcPr>
          <w:p w14:paraId="1B6126A3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7914052A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23D6F335" w14:textId="77777777" w:rsidTr="00F85DCC">
        <w:tc>
          <w:tcPr>
            <w:tcW w:w="1900" w:type="pct"/>
          </w:tcPr>
          <w:p w14:paraId="6346BA32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Алеглитазар 0,3 mg, 7 дни</w:t>
            </w:r>
          </w:p>
        </w:tc>
        <w:tc>
          <w:tcPr>
            <w:tcW w:w="1596" w:type="pct"/>
          </w:tcPr>
          <w:p w14:paraId="2B61E9A1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40 mg, 7 дни</w:t>
            </w:r>
          </w:p>
        </w:tc>
        <w:tc>
          <w:tcPr>
            <w:tcW w:w="1504" w:type="pct"/>
          </w:tcPr>
          <w:p w14:paraId="664C9AAE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6DA0F192" w14:textId="77777777" w:rsidTr="00F85DCC">
        <w:tc>
          <w:tcPr>
            <w:tcW w:w="1900" w:type="pct"/>
          </w:tcPr>
          <w:p w14:paraId="083D049C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Силимарин 140 mg три пъти дневно, 5 дни</w:t>
            </w:r>
          </w:p>
        </w:tc>
        <w:tc>
          <w:tcPr>
            <w:tcW w:w="1596" w:type="pct"/>
          </w:tcPr>
          <w:p w14:paraId="27E68BAC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единична доза</w:t>
            </w:r>
          </w:p>
        </w:tc>
        <w:tc>
          <w:tcPr>
            <w:tcW w:w="1504" w:type="pct"/>
          </w:tcPr>
          <w:p w14:paraId="52890566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6AC8E51B" w14:textId="77777777" w:rsidTr="00F85DCC">
        <w:tc>
          <w:tcPr>
            <w:tcW w:w="1900" w:type="pct"/>
          </w:tcPr>
          <w:p w14:paraId="52604DDF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Фенофибрат 67 mg три пъти дневно, 7 дни</w:t>
            </w:r>
          </w:p>
        </w:tc>
        <w:tc>
          <w:tcPr>
            <w:tcW w:w="1596" w:type="pct"/>
          </w:tcPr>
          <w:p w14:paraId="53984A23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10 mg, 7 дни</w:t>
            </w:r>
          </w:p>
        </w:tc>
        <w:tc>
          <w:tcPr>
            <w:tcW w:w="1504" w:type="pct"/>
          </w:tcPr>
          <w:p w14:paraId="146110A9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3B7F4C04" w14:textId="77777777" w:rsidTr="00F85DCC">
        <w:tc>
          <w:tcPr>
            <w:tcW w:w="1900" w:type="pct"/>
          </w:tcPr>
          <w:p w14:paraId="380A221D" w14:textId="322A31E1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Рифампицин 450 mg веднъж дневно, 7 дни</w:t>
            </w:r>
          </w:p>
        </w:tc>
        <w:tc>
          <w:tcPr>
            <w:tcW w:w="1596" w:type="pct"/>
          </w:tcPr>
          <w:p w14:paraId="77CB7C30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20 mg, единична доза</w:t>
            </w:r>
          </w:p>
        </w:tc>
        <w:tc>
          <w:tcPr>
            <w:tcW w:w="1504" w:type="pct"/>
          </w:tcPr>
          <w:p w14:paraId="54682C7B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62614AFE" w14:textId="77777777" w:rsidTr="00F85DCC">
        <w:tc>
          <w:tcPr>
            <w:tcW w:w="1900" w:type="pct"/>
          </w:tcPr>
          <w:p w14:paraId="1D940D6C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Кетоконазол 200 mg два пъти дневно, 7 дни</w:t>
            </w:r>
          </w:p>
        </w:tc>
        <w:tc>
          <w:tcPr>
            <w:tcW w:w="1596" w:type="pct"/>
          </w:tcPr>
          <w:p w14:paraId="53D3A526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80 mg, единична доза</w:t>
            </w:r>
          </w:p>
        </w:tc>
        <w:tc>
          <w:tcPr>
            <w:tcW w:w="1504" w:type="pct"/>
          </w:tcPr>
          <w:p w14:paraId="7973967E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4F1200AF" w14:textId="77777777" w:rsidTr="00F85DCC">
        <w:tc>
          <w:tcPr>
            <w:tcW w:w="1900" w:type="pct"/>
          </w:tcPr>
          <w:p w14:paraId="4986EFC7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Флуконазол 200 mg веднъж дневно, 11 дни</w:t>
            </w:r>
          </w:p>
        </w:tc>
        <w:tc>
          <w:tcPr>
            <w:tcW w:w="1596" w:type="pct"/>
          </w:tcPr>
          <w:p w14:paraId="58A988A6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80 mg, единична доза</w:t>
            </w:r>
          </w:p>
        </w:tc>
        <w:tc>
          <w:tcPr>
            <w:tcW w:w="1504" w:type="pct"/>
          </w:tcPr>
          <w:p w14:paraId="7AEC1C99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↔</w:t>
            </w:r>
          </w:p>
        </w:tc>
      </w:tr>
      <w:tr w:rsidR="00213DDC" w14:paraId="3FA171AF" w14:textId="77777777" w:rsidTr="00F85DCC">
        <w:tc>
          <w:tcPr>
            <w:tcW w:w="1900" w:type="pct"/>
          </w:tcPr>
          <w:p w14:paraId="00B11105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Еритромицин 500 mg четири пъти дневно, 7 дни</w:t>
            </w:r>
          </w:p>
        </w:tc>
        <w:tc>
          <w:tcPr>
            <w:tcW w:w="1596" w:type="pct"/>
          </w:tcPr>
          <w:p w14:paraId="23E69F52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80 mg, единична доза</w:t>
            </w:r>
          </w:p>
        </w:tc>
        <w:tc>
          <w:tcPr>
            <w:tcW w:w="1504" w:type="pct"/>
          </w:tcPr>
          <w:p w14:paraId="617AD099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20% ↓</w:t>
            </w:r>
          </w:p>
        </w:tc>
      </w:tr>
      <w:tr w:rsidR="00213DDC" w14:paraId="1249D89B" w14:textId="77777777" w:rsidTr="00F85DCC">
        <w:tc>
          <w:tcPr>
            <w:tcW w:w="1900" w:type="pct"/>
          </w:tcPr>
          <w:p w14:paraId="2F931E8B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Байкалин 50 mg три пъти дневно, 14 дни</w:t>
            </w:r>
          </w:p>
        </w:tc>
        <w:tc>
          <w:tcPr>
            <w:tcW w:w="1596" w:type="pct"/>
          </w:tcPr>
          <w:p w14:paraId="3A07776A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20 mg, единична доза</w:t>
            </w:r>
          </w:p>
        </w:tc>
        <w:tc>
          <w:tcPr>
            <w:tcW w:w="1504" w:type="pct"/>
          </w:tcPr>
          <w:p w14:paraId="4B7CEAD5" w14:textId="77777777" w:rsidR="00213DDC" w:rsidRDefault="00213DDC" w:rsidP="00F85DCC">
            <w:pPr>
              <w:pStyle w:val="BodyText"/>
              <w:tabs>
                <w:tab w:val="left" w:pos="142"/>
              </w:tabs>
              <w:spacing w:before="1"/>
              <w:ind w:left="0"/>
            </w:pPr>
            <w:r>
              <w:t>47% ↓</w:t>
            </w:r>
          </w:p>
        </w:tc>
      </w:tr>
    </w:tbl>
    <w:p w14:paraId="1F24A05E" w14:textId="77777777" w:rsidR="0070032D" w:rsidRPr="0070032D" w:rsidRDefault="0070032D" w:rsidP="00F85DCC">
      <w:pPr>
        <w:pStyle w:val="BodyText"/>
        <w:tabs>
          <w:tab w:val="left" w:pos="142"/>
        </w:tabs>
        <w:spacing w:before="120"/>
        <w:ind w:left="0"/>
        <w:jc w:val="both"/>
        <w:rPr>
          <w:sz w:val="20"/>
          <w:szCs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Данните, дадени като х пъти промяна, представляват просто съотношение между съвместно приложение и монотерапия с розувастатин. Данните, дадени като % промяна, представляват % разлика спрямо монотерапия с розувастатин. </w:t>
      </w:r>
    </w:p>
    <w:p w14:paraId="5B290832" w14:textId="1D8170C3" w:rsidR="0070032D" w:rsidRPr="0070032D" w:rsidRDefault="0070032D" w:rsidP="00F85DCC">
      <w:pPr>
        <w:pStyle w:val="BodyText"/>
        <w:tabs>
          <w:tab w:val="left" w:pos="142"/>
        </w:tabs>
        <w:spacing w:before="1"/>
        <w:ind w:left="0"/>
        <w:jc w:val="both"/>
        <w:rPr>
          <w:sz w:val="20"/>
          <w:szCs w:val="20"/>
        </w:rPr>
      </w:pPr>
      <w:r>
        <w:rPr>
          <w:sz w:val="20"/>
        </w:rPr>
        <w:t>Увеличението се обозначава с „↑“, липсата на промяна с „↔“ и понижението с „↓“.</w:t>
      </w:r>
    </w:p>
    <w:p w14:paraId="502C3C08" w14:textId="4E66761F" w:rsidR="0070032D" w:rsidRPr="0070032D" w:rsidRDefault="0070032D" w:rsidP="00F85DCC">
      <w:pPr>
        <w:pStyle w:val="BodyText"/>
        <w:tabs>
          <w:tab w:val="left" w:pos="142"/>
        </w:tabs>
        <w:spacing w:before="1"/>
        <w:ind w:left="0"/>
        <w:jc w:val="both"/>
        <w:rPr>
          <w:sz w:val="20"/>
          <w:szCs w:val="20"/>
        </w:rPr>
      </w:pPr>
      <w:r>
        <w:rPr>
          <w:sz w:val="20"/>
          <w:vertAlign w:val="superscript"/>
        </w:rPr>
        <w:t>**</w:t>
      </w:r>
      <w:r>
        <w:rPr>
          <w:sz w:val="20"/>
        </w:rPr>
        <w:t>Проведени са няколко изпитвания за взаимодействие с различни дози розувастатин, като на таблицата е показано най-значимото съотношение.</w:t>
      </w:r>
    </w:p>
    <w:p w14:paraId="4C07DEE4" w14:textId="77777777" w:rsidR="0070032D" w:rsidRPr="0070032D" w:rsidRDefault="0070032D" w:rsidP="00F85DCC">
      <w:pPr>
        <w:pStyle w:val="BodyText"/>
        <w:tabs>
          <w:tab w:val="left" w:pos="142"/>
        </w:tabs>
        <w:spacing w:before="1"/>
        <w:ind w:left="0"/>
        <w:jc w:val="both"/>
        <w:rPr>
          <w:sz w:val="20"/>
          <w:szCs w:val="20"/>
        </w:rPr>
      </w:pPr>
      <w:r>
        <w:rPr>
          <w:sz w:val="20"/>
        </w:rPr>
        <w:t>OD = веднъж дневно, BID = два пъти дневно, TID = три пъти дневно, QID = четири пъти дневно</w:t>
      </w:r>
    </w:p>
    <w:p w14:paraId="64FE9E74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59D617E3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Фертилитет, бременност и кърмене</w:t>
      </w:r>
    </w:p>
    <w:p w14:paraId="055F5029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  <w:rPr>
          <w:b/>
        </w:rPr>
      </w:pPr>
    </w:p>
    <w:p w14:paraId="3492EF90" w14:textId="2743EECB" w:rsidR="004B4A43" w:rsidRDefault="00392BB4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lastRenderedPageBreak/>
        <w:t xml:space="preserve">Рефидоро </w:t>
      </w:r>
      <w:r w:rsidR="00B362E1">
        <w:t>е противопоказан при бременност и кърмене (вижте Раздел 4.3).</w:t>
      </w:r>
    </w:p>
    <w:p w14:paraId="03FD49C6" w14:textId="77777777" w:rsidR="004B4A43" w:rsidRDefault="00AF34D2" w:rsidP="00F85DCC">
      <w:pPr>
        <w:pStyle w:val="BodyText"/>
        <w:tabs>
          <w:tab w:val="left" w:pos="142"/>
        </w:tabs>
        <w:spacing w:before="6"/>
        <w:ind w:left="0"/>
        <w:jc w:val="both"/>
      </w:pPr>
      <w:r>
        <w:t>Жените с детероден потенциал трябва да използват подходящи контрацептивни мерки.</w:t>
      </w:r>
    </w:p>
    <w:p w14:paraId="2703D7F8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598110EC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Бременност</w:t>
      </w:r>
    </w:p>
    <w:p w14:paraId="477300AE" w14:textId="77777777" w:rsidR="004B4A43" w:rsidRDefault="00AF34D2" w:rsidP="00F85DCC">
      <w:pPr>
        <w:tabs>
          <w:tab w:val="left" w:pos="142"/>
        </w:tabs>
        <w:spacing w:before="5"/>
        <w:jc w:val="both"/>
      </w:pPr>
      <w:r>
        <w:rPr>
          <w:i/>
        </w:rPr>
        <w:t>Розувастатин</w:t>
      </w:r>
      <w:r>
        <w:t>:</w:t>
      </w:r>
    </w:p>
    <w:p w14:paraId="401BF85A" w14:textId="06EEF287" w:rsidR="004B4A43" w:rsidRDefault="00AF34D2" w:rsidP="00F85DCC">
      <w:pPr>
        <w:pStyle w:val="BodyText"/>
        <w:tabs>
          <w:tab w:val="left" w:pos="142"/>
        </w:tabs>
        <w:spacing w:before="5" w:line="247" w:lineRule="auto"/>
        <w:ind w:left="0"/>
        <w:jc w:val="both"/>
      </w:pPr>
      <w:r>
        <w:t xml:space="preserve">Тъй като холестеролът и други продукти на биосинтезът на холестерола са съществено важни за развитието на плода, потенциалният риск от инхибиране на HMG-CoA редуктазата надвишава предимството от лечението по време на бременност. Изпитванията с животни дават ограничени доказателства за репродуктивна токсичност (вижте Раздел 5.3). Ако дадена пациентка забременее по време на употреба на </w:t>
      </w:r>
      <w:r w:rsidR="00392BB4">
        <w:t>Рефидоро</w:t>
      </w:r>
      <w:r>
        <w:t>, лечението трябва да се преустанови незабавно.</w:t>
      </w:r>
    </w:p>
    <w:p w14:paraId="0C1366D2" w14:textId="77777777" w:rsidR="004B4A43" w:rsidRDefault="00AF34D2" w:rsidP="00F85DCC">
      <w:pPr>
        <w:tabs>
          <w:tab w:val="left" w:pos="142"/>
        </w:tabs>
        <w:jc w:val="both"/>
      </w:pPr>
      <w:r>
        <w:rPr>
          <w:i/>
        </w:rPr>
        <w:t>Езетимиб</w:t>
      </w:r>
      <w:r>
        <w:t>:</w:t>
      </w:r>
    </w:p>
    <w:p w14:paraId="5F5C3CC3" w14:textId="77777777" w:rsidR="004B4A43" w:rsidRDefault="00AF34D2" w:rsidP="00F85DCC">
      <w:pPr>
        <w:pStyle w:val="BodyText"/>
        <w:tabs>
          <w:tab w:val="left" w:pos="142"/>
        </w:tabs>
        <w:spacing w:before="5"/>
        <w:ind w:left="0"/>
        <w:jc w:val="both"/>
      </w:pPr>
      <w:r>
        <w:t>Няма клинични данни за използването на езетимиб по време на бременност.</w:t>
      </w:r>
    </w:p>
    <w:p w14:paraId="7093E0B3" w14:textId="77777777" w:rsidR="004B4A43" w:rsidRDefault="00AF34D2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>Изпитванията с животни относно употребата на езетимиб като монотерапия не дават никакви доказателства за преки или косвени вредни ефекти върху бременността, ембриофеталното развитие, раждането или постнаталното развитие (вижте Раздел 5.3).</w:t>
      </w:r>
    </w:p>
    <w:p w14:paraId="74202763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1094049E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Кърмене</w:t>
      </w:r>
    </w:p>
    <w:p w14:paraId="1981DA6C" w14:textId="77777777" w:rsidR="004B4A43" w:rsidRDefault="00AF34D2" w:rsidP="00F85DCC">
      <w:pPr>
        <w:tabs>
          <w:tab w:val="left" w:pos="142"/>
        </w:tabs>
        <w:spacing w:before="6"/>
        <w:jc w:val="both"/>
        <w:rPr>
          <w:i/>
        </w:rPr>
      </w:pPr>
      <w:r>
        <w:rPr>
          <w:i/>
        </w:rPr>
        <w:t>Розувастатин:</w:t>
      </w:r>
    </w:p>
    <w:p w14:paraId="4A68ACA8" w14:textId="08E0206A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Розувастатин се отделя в кърмата на плъхове. Няма данни във връзка с отделянето на розувастатин в човешката кърма (вижте Раздел 4.3).</w:t>
      </w:r>
    </w:p>
    <w:p w14:paraId="2CB492FB" w14:textId="77777777" w:rsidR="004B4A43" w:rsidRDefault="00AF34D2" w:rsidP="00F85DCC">
      <w:pPr>
        <w:tabs>
          <w:tab w:val="left" w:pos="142"/>
        </w:tabs>
        <w:jc w:val="both"/>
      </w:pPr>
      <w:r>
        <w:rPr>
          <w:i/>
        </w:rPr>
        <w:t>Езетимиб</w:t>
      </w:r>
      <w:r>
        <w:t>:</w:t>
      </w:r>
    </w:p>
    <w:p w14:paraId="26777AE1" w14:textId="77777777" w:rsidR="004B4A43" w:rsidRDefault="00AF34D2" w:rsidP="00F85DCC">
      <w:pPr>
        <w:pStyle w:val="BodyText"/>
        <w:tabs>
          <w:tab w:val="left" w:pos="142"/>
        </w:tabs>
        <w:spacing w:before="5" w:line="247" w:lineRule="auto"/>
        <w:ind w:left="0"/>
        <w:jc w:val="both"/>
      </w:pPr>
      <w:r>
        <w:t>Изпитванията с плъхове показват, че езетимиб се секретира в кърмата. Не е известно дали езетимиб се секретира в човешката кърма.</w:t>
      </w:r>
    </w:p>
    <w:p w14:paraId="50B1DF75" w14:textId="77777777" w:rsidR="004B4A43" w:rsidRDefault="004B4A43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52D65D8D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Фертилитет</w:t>
      </w:r>
    </w:p>
    <w:p w14:paraId="04CFC018" w14:textId="4C640903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Няма налични данни от клинични изпитвания относно ефекта на езетимиб или розувастатин върху човешкия фертилитет. Езетимиб няма ефект върху фертилитета на мъжки или женски плъхове, розувастатин при по-високи дози показва тестикуларна токсичност при маймуни и кучета (вижте Раздел 5.3).</w:t>
      </w:r>
    </w:p>
    <w:p w14:paraId="31091257" w14:textId="77777777" w:rsidR="004B4A43" w:rsidRPr="00F85DCC" w:rsidRDefault="004B4A43" w:rsidP="00F85DCC">
      <w:pPr>
        <w:pStyle w:val="BodyText"/>
        <w:tabs>
          <w:tab w:val="left" w:pos="142"/>
        </w:tabs>
        <w:spacing w:before="1"/>
        <w:ind w:left="0"/>
        <w:jc w:val="both"/>
      </w:pPr>
    </w:p>
    <w:p w14:paraId="4411613B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Ефекти върху способността за шофиране и работа с машини</w:t>
      </w:r>
    </w:p>
    <w:p w14:paraId="69CBF52A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50893934" w14:textId="06952EC6" w:rsidR="004B4A43" w:rsidRDefault="00392BB4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 xml:space="preserve">Рефидоро </w:t>
      </w:r>
      <w:r w:rsidR="00B362E1">
        <w:t>не повлиява или повлиява в пренебрежителна степен способността за шофиране и работа с машини. Не са провеждани изпитвания за определяне на ефекта на розувастатин и/или езетимиб върху способността за шофиране и работа с машини. Въпреки това, при шофиране или работа с машини трябва да се има предвид, че по време на терапията може да има епизоди на замаяност.</w:t>
      </w:r>
    </w:p>
    <w:p w14:paraId="3B645DC7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146E65A0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Нежелани лекарствени реакции</w:t>
      </w:r>
    </w:p>
    <w:p w14:paraId="6A3D65CB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010F799F" w14:textId="1B1A8B97" w:rsidR="0074310A" w:rsidRPr="0074310A" w:rsidRDefault="00AF34D2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>
        <w:rPr>
          <w:u w:val="single"/>
        </w:rPr>
        <w:t>Обобщен профил на безопасността</w:t>
      </w:r>
    </w:p>
    <w:p w14:paraId="00293B4C" w14:textId="77777777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Нежеланите реакции, които са наблюдавани при розувастатин, обикновено са леки и временни. В контролирани клинични изпитвания по-малко от 4% от третираните с розувастатин пациенти бяха оттеглени вследствие на нежелани реакции.</w:t>
      </w:r>
    </w:p>
    <w:p w14:paraId="48D47813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1A0F43DA" w14:textId="1725B150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В клинични изпитвания с продължителност до 112 седмици доза от 10 mg езетимиб ежедневно беше приложена като монотерапия при 2396 пациенти, в комбинация със статин при 11 308 пациенти или в комбинация с фенофибрат при 185 пациенти. Нежеланите реакции обикновено са леки и временни. Общата честота на нежеланите реакции беше сходна между езетимиб и плацебо. Също така честотата на преустановяване поради нежелани реакции беше сравнима между езетимиб и плацебо.</w:t>
      </w:r>
    </w:p>
    <w:p w14:paraId="52DAB9AA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2C1186CD" w14:textId="2B9429BD" w:rsidR="004B4A43" w:rsidRDefault="00AF34D2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  <w:r>
        <w:rPr>
          <w:u w:val="single"/>
        </w:rPr>
        <w:t>Табличен списък на нежеланите реакции</w:t>
      </w:r>
    </w:p>
    <w:p w14:paraId="6E12037C" w14:textId="441CA55B" w:rsidR="00410E07" w:rsidRDefault="00410E07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1A0070E6" w14:textId="4BDA2A2B" w:rsidR="00410E07" w:rsidRPr="00410E07" w:rsidRDefault="00410E07" w:rsidP="00F85DCC">
      <w:pPr>
        <w:pStyle w:val="BodyText"/>
        <w:tabs>
          <w:tab w:val="left" w:pos="142"/>
        </w:tabs>
        <w:ind w:left="0"/>
        <w:jc w:val="both"/>
      </w:pPr>
      <w:r>
        <w:t xml:space="preserve">В таблицата по-долу са показани честотите на нежеланите реакции. Тази честота е определена, както следва: много чести (≥1/10), чести (≥1/100 до &lt;1/10), нечести (≥1/1 000 до &lt;1/100) и с неизвестна честота (от наличните данни не може да бъде направена оценка за честота). </w:t>
      </w:r>
    </w:p>
    <w:p w14:paraId="714F80E4" w14:textId="77777777" w:rsidR="004B4A43" w:rsidRPr="00F85DCC" w:rsidRDefault="004B4A43" w:rsidP="00F85DCC">
      <w:pPr>
        <w:tabs>
          <w:tab w:val="left" w:pos="142"/>
        </w:tabs>
        <w:jc w:val="both"/>
      </w:pP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1"/>
        <w:gridCol w:w="1481"/>
        <w:gridCol w:w="1559"/>
        <w:gridCol w:w="1701"/>
        <w:gridCol w:w="1843"/>
        <w:gridCol w:w="1701"/>
      </w:tblGrid>
      <w:tr w:rsidR="00D23462" w:rsidRPr="00722E1C" w14:paraId="6074FFDC" w14:textId="77777777" w:rsidTr="00F85DCC">
        <w:tc>
          <w:tcPr>
            <w:tcW w:w="1751" w:type="dxa"/>
          </w:tcPr>
          <w:p w14:paraId="1210AB7C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Системо-органни класове според MedDRA</w:t>
            </w:r>
          </w:p>
        </w:tc>
        <w:tc>
          <w:tcPr>
            <w:tcW w:w="1481" w:type="dxa"/>
          </w:tcPr>
          <w:p w14:paraId="248F62E1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Чести</w:t>
            </w:r>
          </w:p>
        </w:tc>
        <w:tc>
          <w:tcPr>
            <w:tcW w:w="1559" w:type="dxa"/>
          </w:tcPr>
          <w:p w14:paraId="2BD1195F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Нечести</w:t>
            </w:r>
          </w:p>
        </w:tc>
        <w:tc>
          <w:tcPr>
            <w:tcW w:w="1701" w:type="dxa"/>
          </w:tcPr>
          <w:p w14:paraId="0FC71DDE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Редки</w:t>
            </w:r>
          </w:p>
        </w:tc>
        <w:tc>
          <w:tcPr>
            <w:tcW w:w="1843" w:type="dxa"/>
          </w:tcPr>
          <w:p w14:paraId="64D184A5" w14:textId="77777777" w:rsidR="00766030" w:rsidRPr="00722E1C" w:rsidRDefault="00766030" w:rsidP="00F85DC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Много редки</w:t>
            </w:r>
          </w:p>
        </w:tc>
        <w:tc>
          <w:tcPr>
            <w:tcW w:w="1701" w:type="dxa"/>
          </w:tcPr>
          <w:p w14:paraId="54DA9438" w14:textId="77777777" w:rsidR="00766030" w:rsidRPr="00722E1C" w:rsidRDefault="00766030" w:rsidP="00F85DC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С неизвестна честота</w:t>
            </w:r>
          </w:p>
        </w:tc>
      </w:tr>
      <w:tr w:rsidR="00D23462" w:rsidRPr="00722E1C" w14:paraId="66D2CB84" w14:textId="77777777" w:rsidTr="00F85DCC">
        <w:tc>
          <w:tcPr>
            <w:tcW w:w="1751" w:type="dxa"/>
          </w:tcPr>
          <w:p w14:paraId="03887AC2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Нарушения на кръвта и лимфната система</w:t>
            </w:r>
          </w:p>
        </w:tc>
        <w:tc>
          <w:tcPr>
            <w:tcW w:w="1481" w:type="dxa"/>
          </w:tcPr>
          <w:p w14:paraId="25DA242B" w14:textId="77777777" w:rsidR="00766030" w:rsidRPr="00722E1C" w:rsidRDefault="00766030" w:rsidP="00F85DCC"/>
        </w:tc>
        <w:tc>
          <w:tcPr>
            <w:tcW w:w="1559" w:type="dxa"/>
          </w:tcPr>
          <w:p w14:paraId="3CAA483C" w14:textId="77777777" w:rsidR="00766030" w:rsidRPr="00722E1C" w:rsidRDefault="00766030" w:rsidP="00F85DCC"/>
        </w:tc>
        <w:tc>
          <w:tcPr>
            <w:tcW w:w="1701" w:type="dxa"/>
          </w:tcPr>
          <w:p w14:paraId="6BA1EBA1" w14:textId="77777777" w:rsidR="00766030" w:rsidRPr="00722E1C" w:rsidRDefault="00722E1C" w:rsidP="00BA2F1C">
            <w:r>
              <w:t>тромбоцитопения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DD9646B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57EE2A1F" w14:textId="6F081C36" w:rsidR="00766030" w:rsidRPr="00722E1C" w:rsidRDefault="00722E1C" w:rsidP="00F85DCC">
            <w:r>
              <w:t>тромбоцитопения</w:t>
            </w:r>
            <w:r>
              <w:rPr>
                <w:vertAlign w:val="superscript"/>
              </w:rPr>
              <w:t>5</w:t>
            </w:r>
          </w:p>
        </w:tc>
      </w:tr>
      <w:tr w:rsidR="00D23462" w:rsidRPr="00722E1C" w14:paraId="4B53EEDA" w14:textId="77777777" w:rsidTr="00F85DCC">
        <w:tc>
          <w:tcPr>
            <w:tcW w:w="1751" w:type="dxa"/>
          </w:tcPr>
          <w:p w14:paraId="3FD66224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Нарушения на имунната система</w:t>
            </w:r>
          </w:p>
        </w:tc>
        <w:tc>
          <w:tcPr>
            <w:tcW w:w="1481" w:type="dxa"/>
          </w:tcPr>
          <w:p w14:paraId="1E7FDB18" w14:textId="77777777" w:rsidR="00766030" w:rsidRPr="00722E1C" w:rsidRDefault="00766030" w:rsidP="00F85DCC"/>
        </w:tc>
        <w:tc>
          <w:tcPr>
            <w:tcW w:w="1559" w:type="dxa"/>
          </w:tcPr>
          <w:p w14:paraId="2A04DD4B" w14:textId="77777777" w:rsidR="00766030" w:rsidRPr="00722E1C" w:rsidRDefault="00766030" w:rsidP="00F85DCC"/>
        </w:tc>
        <w:tc>
          <w:tcPr>
            <w:tcW w:w="1701" w:type="dxa"/>
          </w:tcPr>
          <w:p w14:paraId="17AA5B38" w14:textId="77777777" w:rsidR="00766030" w:rsidRPr="00722E1C" w:rsidRDefault="00766030" w:rsidP="00F85DCC">
            <w:r>
              <w:t>реакции на свръхчувствителност, включително ангиоедем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7A2611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52135941" w14:textId="252F343D" w:rsidR="00766030" w:rsidRPr="00722E1C" w:rsidRDefault="00766030" w:rsidP="00F85DCC">
            <w:r>
              <w:t>свръхчувствителност (включително обрив, уртикария, анафилаксия и ангиоедем)</w:t>
            </w:r>
            <w:r>
              <w:rPr>
                <w:vertAlign w:val="superscript"/>
              </w:rPr>
              <w:t>5</w:t>
            </w:r>
          </w:p>
        </w:tc>
      </w:tr>
      <w:tr w:rsidR="00D23462" w:rsidRPr="00722E1C" w14:paraId="2460D3D5" w14:textId="77777777" w:rsidTr="00F85DCC">
        <w:tc>
          <w:tcPr>
            <w:tcW w:w="1751" w:type="dxa"/>
          </w:tcPr>
          <w:p w14:paraId="6DFEEBAC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Нарушения на ендокринната система</w:t>
            </w:r>
          </w:p>
        </w:tc>
        <w:tc>
          <w:tcPr>
            <w:tcW w:w="1481" w:type="dxa"/>
          </w:tcPr>
          <w:p w14:paraId="67A41473" w14:textId="77777777" w:rsidR="00766030" w:rsidRPr="00722E1C" w:rsidRDefault="00766030" w:rsidP="00F85DCC">
            <w:r>
              <w:t>захарен диабет</w:t>
            </w:r>
            <w:r>
              <w:rPr>
                <w:vertAlign w:val="superscript"/>
              </w:rPr>
              <w:t>1,2</w:t>
            </w:r>
          </w:p>
        </w:tc>
        <w:tc>
          <w:tcPr>
            <w:tcW w:w="1559" w:type="dxa"/>
          </w:tcPr>
          <w:p w14:paraId="1CB1806F" w14:textId="77777777" w:rsidR="00766030" w:rsidRPr="00722E1C" w:rsidRDefault="00766030" w:rsidP="00F85DCC"/>
        </w:tc>
        <w:tc>
          <w:tcPr>
            <w:tcW w:w="1701" w:type="dxa"/>
          </w:tcPr>
          <w:p w14:paraId="6098D114" w14:textId="77777777" w:rsidR="00766030" w:rsidRPr="00722E1C" w:rsidRDefault="00766030" w:rsidP="00F85DCC"/>
        </w:tc>
        <w:tc>
          <w:tcPr>
            <w:tcW w:w="1843" w:type="dxa"/>
          </w:tcPr>
          <w:p w14:paraId="6199D34A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654BB4B8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</w:tr>
      <w:tr w:rsidR="00D23462" w:rsidRPr="00722E1C" w14:paraId="53A0156C" w14:textId="77777777" w:rsidTr="00F85DCC">
        <w:tc>
          <w:tcPr>
            <w:tcW w:w="1751" w:type="dxa"/>
          </w:tcPr>
          <w:p w14:paraId="31AB55D1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Нарушения на метаболизма и храненето</w:t>
            </w:r>
          </w:p>
        </w:tc>
        <w:tc>
          <w:tcPr>
            <w:tcW w:w="1481" w:type="dxa"/>
          </w:tcPr>
          <w:p w14:paraId="1507F8B0" w14:textId="77777777" w:rsidR="00766030" w:rsidRPr="00722E1C" w:rsidRDefault="00766030" w:rsidP="00F85DCC"/>
        </w:tc>
        <w:tc>
          <w:tcPr>
            <w:tcW w:w="1559" w:type="dxa"/>
          </w:tcPr>
          <w:p w14:paraId="6DDC2F88" w14:textId="1A126C2D" w:rsidR="00766030" w:rsidRPr="00722E1C" w:rsidRDefault="00766030" w:rsidP="00F85DCC">
            <w:r>
              <w:t>намален апетит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3186C11" w14:textId="77777777" w:rsidR="00766030" w:rsidRPr="00722E1C" w:rsidRDefault="00766030" w:rsidP="00F85DCC"/>
        </w:tc>
        <w:tc>
          <w:tcPr>
            <w:tcW w:w="1843" w:type="dxa"/>
          </w:tcPr>
          <w:p w14:paraId="4AF6A529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732AFFB1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</w:tr>
      <w:tr w:rsidR="00D23462" w:rsidRPr="00722E1C" w14:paraId="7310FC9E" w14:textId="77777777" w:rsidTr="00F85DCC">
        <w:tc>
          <w:tcPr>
            <w:tcW w:w="1751" w:type="dxa"/>
          </w:tcPr>
          <w:p w14:paraId="3F62AE45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Психични нарушения</w:t>
            </w:r>
          </w:p>
        </w:tc>
        <w:tc>
          <w:tcPr>
            <w:tcW w:w="1481" w:type="dxa"/>
          </w:tcPr>
          <w:p w14:paraId="47C46555" w14:textId="77777777" w:rsidR="00766030" w:rsidRPr="00722E1C" w:rsidRDefault="00766030" w:rsidP="00F85DCC"/>
        </w:tc>
        <w:tc>
          <w:tcPr>
            <w:tcW w:w="1559" w:type="dxa"/>
          </w:tcPr>
          <w:p w14:paraId="547046AB" w14:textId="77777777" w:rsidR="00766030" w:rsidRPr="00722E1C" w:rsidRDefault="00766030" w:rsidP="00F85DCC"/>
        </w:tc>
        <w:tc>
          <w:tcPr>
            <w:tcW w:w="1701" w:type="dxa"/>
          </w:tcPr>
          <w:p w14:paraId="7253F153" w14:textId="77777777" w:rsidR="00766030" w:rsidRPr="00722E1C" w:rsidRDefault="00766030" w:rsidP="00F85DCC"/>
        </w:tc>
        <w:tc>
          <w:tcPr>
            <w:tcW w:w="1843" w:type="dxa"/>
          </w:tcPr>
          <w:p w14:paraId="195DE9E0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42E1FF6E" w14:textId="77777777" w:rsidR="00766030" w:rsidRPr="00722E1C" w:rsidRDefault="00766030" w:rsidP="00F85DCC">
            <w:pPr>
              <w:tabs>
                <w:tab w:val="left" w:pos="142"/>
              </w:tabs>
            </w:pPr>
            <w:r>
              <w:t>депресия</w:t>
            </w:r>
            <w:r>
              <w:rPr>
                <w:vertAlign w:val="superscript"/>
              </w:rPr>
              <w:t>2,5</w:t>
            </w:r>
          </w:p>
        </w:tc>
      </w:tr>
      <w:tr w:rsidR="00D23462" w:rsidRPr="00722E1C" w14:paraId="05C26694" w14:textId="77777777" w:rsidTr="00F85DCC">
        <w:tc>
          <w:tcPr>
            <w:tcW w:w="1751" w:type="dxa"/>
          </w:tcPr>
          <w:p w14:paraId="6DB83B8C" w14:textId="77777777" w:rsidR="00766030" w:rsidRPr="00722E1C" w:rsidRDefault="00766030" w:rsidP="00F85DCC">
            <w:pPr>
              <w:rPr>
                <w:b/>
              </w:rPr>
            </w:pPr>
            <w:r>
              <w:rPr>
                <w:b/>
              </w:rPr>
              <w:t>Нарушения на нервната система</w:t>
            </w:r>
          </w:p>
        </w:tc>
        <w:tc>
          <w:tcPr>
            <w:tcW w:w="1481" w:type="dxa"/>
          </w:tcPr>
          <w:p w14:paraId="4FD15754" w14:textId="77777777" w:rsidR="00766030" w:rsidRPr="00722E1C" w:rsidRDefault="00766030" w:rsidP="00F85DCC">
            <w:r>
              <w:t>главоболие</w:t>
            </w:r>
            <w:r>
              <w:rPr>
                <w:vertAlign w:val="superscript"/>
              </w:rPr>
              <w:t>2,4</w:t>
            </w:r>
            <w:r>
              <w:t>, замаяност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D1019E4" w14:textId="77777777" w:rsidR="00766030" w:rsidRPr="00722E1C" w:rsidRDefault="00F90052" w:rsidP="00F85DCC">
            <w:r>
              <w:t>парестезия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701" w:type="dxa"/>
          </w:tcPr>
          <w:p w14:paraId="5DBE1AA4" w14:textId="77777777" w:rsidR="00766030" w:rsidRPr="00722E1C" w:rsidRDefault="00766030" w:rsidP="00F85DCC"/>
        </w:tc>
        <w:tc>
          <w:tcPr>
            <w:tcW w:w="1843" w:type="dxa"/>
          </w:tcPr>
          <w:p w14:paraId="6110E51C" w14:textId="77777777" w:rsidR="00766030" w:rsidRPr="00722E1C" w:rsidRDefault="00722E1C" w:rsidP="00F85DCC">
            <w:r>
              <w:t>полиневропатия</w:t>
            </w:r>
            <w:r>
              <w:rPr>
                <w:vertAlign w:val="superscript"/>
              </w:rPr>
              <w:t>2</w:t>
            </w:r>
            <w:r>
              <w:t>, загуба на памет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603253B6" w14:textId="77777777" w:rsidR="00766030" w:rsidRPr="00722E1C" w:rsidRDefault="00F90052" w:rsidP="00F85DCC">
            <w:r>
              <w:t>Периферна невропатия</w:t>
            </w:r>
            <w:r>
              <w:rPr>
                <w:vertAlign w:val="superscript"/>
              </w:rPr>
              <w:t>2</w:t>
            </w:r>
            <w:r>
              <w:t>, нарушения на съня (включително безсъние и кошмари)</w:t>
            </w:r>
            <w:r>
              <w:rPr>
                <w:vertAlign w:val="superscript"/>
              </w:rPr>
              <w:t>2</w:t>
            </w:r>
            <w:r>
              <w:t>, замаяност</w:t>
            </w:r>
            <w:r>
              <w:rPr>
                <w:vertAlign w:val="superscript"/>
              </w:rPr>
              <w:t>5</w:t>
            </w:r>
            <w:r>
              <w:t>, парестезия</w:t>
            </w:r>
            <w:r>
              <w:rPr>
                <w:vertAlign w:val="superscript"/>
              </w:rPr>
              <w:t>5</w:t>
            </w:r>
          </w:p>
        </w:tc>
      </w:tr>
      <w:tr w:rsidR="00D23462" w:rsidRPr="00722E1C" w14:paraId="3A1CA80E" w14:textId="77777777" w:rsidTr="00F85DCC">
        <w:tc>
          <w:tcPr>
            <w:tcW w:w="1751" w:type="dxa"/>
          </w:tcPr>
          <w:p w14:paraId="0DE6001B" w14:textId="77777777" w:rsidR="00766030" w:rsidRPr="00722E1C" w:rsidRDefault="00F90052" w:rsidP="00F85DCC">
            <w:pPr>
              <w:rPr>
                <w:b/>
              </w:rPr>
            </w:pPr>
            <w:r>
              <w:rPr>
                <w:b/>
              </w:rPr>
              <w:t>Съдови нарушения</w:t>
            </w:r>
          </w:p>
        </w:tc>
        <w:tc>
          <w:tcPr>
            <w:tcW w:w="1481" w:type="dxa"/>
          </w:tcPr>
          <w:p w14:paraId="4B9EB219" w14:textId="77777777" w:rsidR="00766030" w:rsidRPr="00722E1C" w:rsidRDefault="00766030" w:rsidP="00F85DCC"/>
        </w:tc>
        <w:tc>
          <w:tcPr>
            <w:tcW w:w="1559" w:type="dxa"/>
          </w:tcPr>
          <w:p w14:paraId="22233BF4" w14:textId="77777777" w:rsidR="00766030" w:rsidRPr="00722E1C" w:rsidRDefault="00F90052" w:rsidP="00F85DCC">
            <w:r>
              <w:t>горещи вълни</w:t>
            </w:r>
            <w:r>
              <w:rPr>
                <w:vertAlign w:val="superscript"/>
              </w:rPr>
              <w:t>3</w:t>
            </w:r>
            <w:r>
              <w:t>, хипертония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CBFD56F" w14:textId="77777777" w:rsidR="00766030" w:rsidRPr="00722E1C" w:rsidRDefault="00766030" w:rsidP="00F85DCC"/>
        </w:tc>
        <w:tc>
          <w:tcPr>
            <w:tcW w:w="1843" w:type="dxa"/>
          </w:tcPr>
          <w:p w14:paraId="266BDC57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12F0C75B" w14:textId="77777777" w:rsidR="00766030" w:rsidRPr="00722E1C" w:rsidRDefault="00766030" w:rsidP="00F85DCC">
            <w:pPr>
              <w:tabs>
                <w:tab w:val="left" w:pos="142"/>
              </w:tabs>
            </w:pPr>
          </w:p>
        </w:tc>
      </w:tr>
      <w:tr w:rsidR="00D23462" w:rsidRPr="00722E1C" w14:paraId="2BF678F5" w14:textId="77777777" w:rsidTr="00F85DCC">
        <w:tc>
          <w:tcPr>
            <w:tcW w:w="1751" w:type="dxa"/>
          </w:tcPr>
          <w:p w14:paraId="7867EB30" w14:textId="77777777" w:rsidR="00F90052" w:rsidRPr="00722E1C" w:rsidRDefault="00F90052" w:rsidP="00F85DCC">
            <w:pPr>
              <w:rPr>
                <w:b/>
              </w:rPr>
            </w:pPr>
            <w:r>
              <w:rPr>
                <w:b/>
              </w:rPr>
              <w:t>Респираторни, гръдни и медиастинални нарушения</w:t>
            </w:r>
          </w:p>
        </w:tc>
        <w:tc>
          <w:tcPr>
            <w:tcW w:w="1481" w:type="dxa"/>
          </w:tcPr>
          <w:p w14:paraId="45B682EE" w14:textId="77777777" w:rsidR="00F90052" w:rsidRPr="00722E1C" w:rsidRDefault="00F90052" w:rsidP="00F85DCC"/>
        </w:tc>
        <w:tc>
          <w:tcPr>
            <w:tcW w:w="1559" w:type="dxa"/>
          </w:tcPr>
          <w:p w14:paraId="05C9ACEC" w14:textId="77777777" w:rsidR="00F90052" w:rsidRPr="00722E1C" w:rsidRDefault="00F90052" w:rsidP="00F85DCC">
            <w:r>
              <w:t>кашлица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24FB7FA6" w14:textId="77777777" w:rsidR="00F90052" w:rsidRPr="00722E1C" w:rsidRDefault="00F90052" w:rsidP="00F85DCC"/>
        </w:tc>
        <w:tc>
          <w:tcPr>
            <w:tcW w:w="1843" w:type="dxa"/>
          </w:tcPr>
          <w:p w14:paraId="5F5CD9B2" w14:textId="77777777" w:rsidR="00F90052" w:rsidRPr="00722E1C" w:rsidRDefault="00F90052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08186C11" w14:textId="77777777" w:rsidR="00F90052" w:rsidRPr="00722E1C" w:rsidRDefault="00F90052" w:rsidP="00F85DCC">
            <w:r>
              <w:t>кашлица</w:t>
            </w:r>
            <w:r>
              <w:rPr>
                <w:vertAlign w:val="superscript"/>
              </w:rPr>
              <w:t>2</w:t>
            </w:r>
            <w:r>
              <w:t>, диспнея</w:t>
            </w:r>
            <w:r>
              <w:rPr>
                <w:vertAlign w:val="superscript"/>
              </w:rPr>
              <w:t>2,5</w:t>
            </w:r>
          </w:p>
        </w:tc>
      </w:tr>
      <w:tr w:rsidR="00D23462" w:rsidRPr="00722E1C" w14:paraId="099C89E1" w14:textId="77777777" w:rsidTr="00F85DCC">
        <w:tc>
          <w:tcPr>
            <w:tcW w:w="1751" w:type="dxa"/>
          </w:tcPr>
          <w:p w14:paraId="298B0BFF" w14:textId="77777777" w:rsidR="00F90052" w:rsidRPr="00722E1C" w:rsidRDefault="00F90052" w:rsidP="00F85DCC">
            <w:pPr>
              <w:rPr>
                <w:b/>
              </w:rPr>
            </w:pPr>
            <w:r>
              <w:rPr>
                <w:b/>
              </w:rPr>
              <w:t>Стомашно-чревни нарушения</w:t>
            </w:r>
          </w:p>
        </w:tc>
        <w:tc>
          <w:tcPr>
            <w:tcW w:w="1481" w:type="dxa"/>
          </w:tcPr>
          <w:p w14:paraId="565809EE" w14:textId="77777777" w:rsidR="00F90052" w:rsidRPr="00722E1C" w:rsidRDefault="00F90052" w:rsidP="00BA2F1C">
            <w:r>
              <w:t>запек</w:t>
            </w:r>
            <w:r>
              <w:rPr>
                <w:vertAlign w:val="superscript"/>
              </w:rPr>
              <w:t>2</w:t>
            </w:r>
            <w:r>
              <w:t>, гадене</w:t>
            </w:r>
            <w:r>
              <w:rPr>
                <w:vertAlign w:val="superscript"/>
              </w:rPr>
              <w:t>2</w:t>
            </w:r>
            <w:r>
              <w:t>, болка в корема</w:t>
            </w:r>
            <w:r>
              <w:rPr>
                <w:vertAlign w:val="superscript"/>
              </w:rPr>
              <w:t>2,3</w:t>
            </w:r>
            <w:r>
              <w:t>, диария</w:t>
            </w:r>
            <w:r>
              <w:rPr>
                <w:vertAlign w:val="superscript"/>
              </w:rPr>
              <w:t>3</w:t>
            </w:r>
            <w:r>
              <w:t>, метеоризъм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0A81D691" w14:textId="77777777" w:rsidR="00F90052" w:rsidRPr="00722E1C" w:rsidRDefault="00F90052" w:rsidP="00F85DCC">
            <w:r>
              <w:t>диспепсия</w:t>
            </w:r>
            <w:r>
              <w:rPr>
                <w:vertAlign w:val="superscript"/>
              </w:rPr>
              <w:t>3</w:t>
            </w:r>
            <w:r>
              <w:t>, гастро-езофагеална рефлуксна болест</w:t>
            </w:r>
            <w:r>
              <w:rPr>
                <w:vertAlign w:val="superscript"/>
              </w:rPr>
              <w:t>3</w:t>
            </w:r>
            <w:r>
              <w:t>, гадене</w:t>
            </w:r>
            <w:r>
              <w:rPr>
                <w:vertAlign w:val="superscript"/>
              </w:rPr>
              <w:t>3</w:t>
            </w:r>
            <w:r>
              <w:t xml:space="preserve">, сухота в </w:t>
            </w:r>
            <w:r>
              <w:lastRenderedPageBreak/>
              <w:t>устата</w:t>
            </w:r>
            <w:r>
              <w:rPr>
                <w:vertAlign w:val="superscript"/>
              </w:rPr>
              <w:t>4</w:t>
            </w:r>
            <w:r>
              <w:t>, гастрит</w:t>
            </w:r>
          </w:p>
        </w:tc>
        <w:tc>
          <w:tcPr>
            <w:tcW w:w="1701" w:type="dxa"/>
          </w:tcPr>
          <w:p w14:paraId="321129C1" w14:textId="77777777" w:rsidR="00F90052" w:rsidRPr="00722E1C" w:rsidRDefault="00F90052" w:rsidP="00F85DCC">
            <w:r>
              <w:lastRenderedPageBreak/>
              <w:t>панкреатит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77BA9FA" w14:textId="77777777" w:rsidR="00F90052" w:rsidRPr="00722E1C" w:rsidRDefault="00F90052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3E34C5FE" w14:textId="77777777" w:rsidR="00F90052" w:rsidRPr="00722E1C" w:rsidRDefault="00F90052" w:rsidP="00F85DCC">
            <w:pPr>
              <w:tabs>
                <w:tab w:val="left" w:pos="142"/>
              </w:tabs>
            </w:pPr>
            <w:r>
              <w:t>диария</w:t>
            </w:r>
            <w:r>
              <w:rPr>
                <w:vertAlign w:val="superscript"/>
              </w:rPr>
              <w:t>2</w:t>
            </w:r>
            <w:r>
              <w:t>, панкреатит</w:t>
            </w:r>
            <w:r>
              <w:rPr>
                <w:vertAlign w:val="superscript"/>
              </w:rPr>
              <w:t>5</w:t>
            </w:r>
            <w:r>
              <w:t>, запек</w:t>
            </w:r>
            <w:r>
              <w:rPr>
                <w:vertAlign w:val="superscript"/>
              </w:rPr>
              <w:t>5</w:t>
            </w:r>
          </w:p>
        </w:tc>
      </w:tr>
      <w:tr w:rsidR="009E77E1" w:rsidRPr="00722E1C" w14:paraId="64544BC9" w14:textId="77777777" w:rsidTr="00F85DCC">
        <w:tc>
          <w:tcPr>
            <w:tcW w:w="1751" w:type="dxa"/>
          </w:tcPr>
          <w:p w14:paraId="55621FBB" w14:textId="77777777" w:rsidR="00F90052" w:rsidRPr="00722E1C" w:rsidRDefault="00F90052" w:rsidP="00F85DCC">
            <w:pPr>
              <w:rPr>
                <w:b/>
              </w:rPr>
            </w:pPr>
            <w:r>
              <w:rPr>
                <w:b/>
              </w:rPr>
              <w:t>Хепатобилиарни нарушения</w:t>
            </w:r>
          </w:p>
        </w:tc>
        <w:tc>
          <w:tcPr>
            <w:tcW w:w="1481" w:type="dxa"/>
          </w:tcPr>
          <w:p w14:paraId="30681C1B" w14:textId="77777777" w:rsidR="00F90052" w:rsidRPr="00722E1C" w:rsidRDefault="00F90052" w:rsidP="00F85DCC"/>
        </w:tc>
        <w:tc>
          <w:tcPr>
            <w:tcW w:w="1559" w:type="dxa"/>
          </w:tcPr>
          <w:p w14:paraId="250B031D" w14:textId="77777777" w:rsidR="00F90052" w:rsidRPr="00722E1C" w:rsidRDefault="00F90052" w:rsidP="00F85DCC"/>
        </w:tc>
        <w:tc>
          <w:tcPr>
            <w:tcW w:w="1701" w:type="dxa"/>
          </w:tcPr>
          <w:p w14:paraId="32833811" w14:textId="77777777" w:rsidR="00F90052" w:rsidRPr="00722E1C" w:rsidRDefault="00F90052" w:rsidP="00F85DCC">
            <w:r>
              <w:t>повишени нива на чернодробни трансаминази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6F0AB76B" w14:textId="77777777" w:rsidR="00F90052" w:rsidRPr="00722E1C" w:rsidRDefault="00F90052" w:rsidP="00F85DCC">
            <w:pPr>
              <w:tabs>
                <w:tab w:val="left" w:pos="142"/>
              </w:tabs>
            </w:pPr>
            <w:r>
              <w:t>жълтеница</w:t>
            </w:r>
            <w:r>
              <w:rPr>
                <w:vertAlign w:val="superscript"/>
              </w:rPr>
              <w:t>2</w:t>
            </w:r>
            <w:r>
              <w:t>, хепатит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92B7C82" w14:textId="77777777" w:rsidR="00F90052" w:rsidRPr="00722E1C" w:rsidRDefault="00F90052" w:rsidP="00F85DCC">
            <w:pPr>
              <w:tabs>
                <w:tab w:val="left" w:pos="142"/>
              </w:tabs>
            </w:pPr>
            <w:r>
              <w:t>хепатит</w:t>
            </w:r>
            <w:r>
              <w:rPr>
                <w:vertAlign w:val="superscript"/>
              </w:rPr>
              <w:t>5</w:t>
            </w:r>
            <w:r>
              <w:t>, холелитиаза</w:t>
            </w:r>
            <w:r>
              <w:rPr>
                <w:vertAlign w:val="superscript"/>
              </w:rPr>
              <w:t>5</w:t>
            </w:r>
            <w:r>
              <w:t>, холецистит</w:t>
            </w:r>
            <w:r>
              <w:rPr>
                <w:vertAlign w:val="superscript"/>
              </w:rPr>
              <w:t>5</w:t>
            </w:r>
          </w:p>
        </w:tc>
      </w:tr>
      <w:tr w:rsidR="009E77E1" w:rsidRPr="008B5F60" w14:paraId="1AEC8CA4" w14:textId="77777777" w:rsidTr="00F85DCC">
        <w:trPr>
          <w:trHeight w:val="1691"/>
        </w:trPr>
        <w:tc>
          <w:tcPr>
            <w:tcW w:w="1751" w:type="dxa"/>
          </w:tcPr>
          <w:p w14:paraId="10EC3F94" w14:textId="77777777" w:rsidR="00F90052" w:rsidRPr="00722E1C" w:rsidRDefault="00F90052" w:rsidP="00F85DCC">
            <w:pPr>
              <w:rPr>
                <w:b/>
              </w:rPr>
            </w:pPr>
            <w:r>
              <w:rPr>
                <w:b/>
              </w:rPr>
              <w:t>Нарушения на кожата и подкожната тъкан</w:t>
            </w:r>
          </w:p>
        </w:tc>
        <w:tc>
          <w:tcPr>
            <w:tcW w:w="1481" w:type="dxa"/>
          </w:tcPr>
          <w:p w14:paraId="524FD746" w14:textId="77777777" w:rsidR="00F90052" w:rsidRPr="00722E1C" w:rsidRDefault="00F90052" w:rsidP="00F85DCC"/>
        </w:tc>
        <w:tc>
          <w:tcPr>
            <w:tcW w:w="1559" w:type="dxa"/>
          </w:tcPr>
          <w:p w14:paraId="5C026F58" w14:textId="77777777" w:rsidR="00F90052" w:rsidRPr="00722E1C" w:rsidRDefault="00F90052" w:rsidP="00F85DCC">
            <w:r>
              <w:t>сърбеж</w:t>
            </w:r>
            <w:r>
              <w:rPr>
                <w:vertAlign w:val="superscript"/>
              </w:rPr>
              <w:t>2,4</w:t>
            </w:r>
            <w:r>
              <w:t>, обрив</w:t>
            </w:r>
            <w:r>
              <w:rPr>
                <w:vertAlign w:val="superscript"/>
              </w:rPr>
              <w:t>2,4</w:t>
            </w:r>
            <w:r>
              <w:t>, уртикария</w:t>
            </w:r>
            <w:r>
              <w:rPr>
                <w:vertAlign w:val="superscript"/>
              </w:rPr>
              <w:t>2,4</w:t>
            </w:r>
          </w:p>
        </w:tc>
        <w:tc>
          <w:tcPr>
            <w:tcW w:w="1701" w:type="dxa"/>
          </w:tcPr>
          <w:p w14:paraId="647677C8" w14:textId="77777777" w:rsidR="00F90052" w:rsidRPr="00722E1C" w:rsidRDefault="00F90052" w:rsidP="00F85DCC"/>
        </w:tc>
        <w:tc>
          <w:tcPr>
            <w:tcW w:w="1843" w:type="dxa"/>
          </w:tcPr>
          <w:p w14:paraId="2FDE1451" w14:textId="77777777" w:rsidR="00F90052" w:rsidRPr="00722E1C" w:rsidRDefault="00F90052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77DE057B" w14:textId="77777777" w:rsidR="00F90052" w:rsidRDefault="00F90052" w:rsidP="00F85DCC">
            <w:pPr>
              <w:tabs>
                <w:tab w:val="left" w:pos="142"/>
              </w:tabs>
            </w:pPr>
            <w:r>
              <w:t>синдром на Стивънс-Джонсън</w:t>
            </w:r>
            <w:r>
              <w:rPr>
                <w:vertAlign w:val="superscript"/>
              </w:rPr>
              <w:t>2</w:t>
            </w:r>
            <w:r>
              <w:t>, еритема мултиформе</w:t>
            </w:r>
            <w:r>
              <w:rPr>
                <w:vertAlign w:val="superscript"/>
              </w:rPr>
              <w:t>5</w:t>
            </w:r>
            <w:r>
              <w:t>,</w:t>
            </w:r>
          </w:p>
          <w:p w14:paraId="75BE2709" w14:textId="6FE937C0" w:rsidR="004256B6" w:rsidRPr="004256B6" w:rsidRDefault="004256B6" w:rsidP="00F85DCC">
            <w:pPr>
              <w:tabs>
                <w:tab w:val="left" w:pos="142"/>
              </w:tabs>
            </w:pPr>
            <w:r>
              <w:t>лекарствени реакции с еозинофилия и системни симптоми (DRESS)</w:t>
            </w:r>
          </w:p>
        </w:tc>
      </w:tr>
      <w:tr w:rsidR="009E77E1" w:rsidRPr="00722E1C" w14:paraId="2CA6B1B0" w14:textId="77777777" w:rsidTr="00F85DCC">
        <w:tc>
          <w:tcPr>
            <w:tcW w:w="1751" w:type="dxa"/>
          </w:tcPr>
          <w:p w14:paraId="7FDC3987" w14:textId="77777777" w:rsidR="00F90052" w:rsidRPr="00722E1C" w:rsidRDefault="00F90052" w:rsidP="00F85DCC">
            <w:pPr>
              <w:rPr>
                <w:b/>
              </w:rPr>
            </w:pPr>
            <w:r>
              <w:rPr>
                <w:b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1481" w:type="dxa"/>
          </w:tcPr>
          <w:p w14:paraId="3E97FAF6" w14:textId="77777777" w:rsidR="00F90052" w:rsidRPr="00722E1C" w:rsidRDefault="00F90052" w:rsidP="00F85DCC">
            <w:r>
              <w:t>миалгия</w:t>
            </w:r>
            <w:r>
              <w:rPr>
                <w:vertAlign w:val="superscript"/>
              </w:rPr>
              <w:t>2,4</w:t>
            </w:r>
          </w:p>
        </w:tc>
        <w:tc>
          <w:tcPr>
            <w:tcW w:w="1559" w:type="dxa"/>
          </w:tcPr>
          <w:p w14:paraId="67838036" w14:textId="77777777" w:rsidR="00F90052" w:rsidRPr="00722E1C" w:rsidRDefault="009E77E1" w:rsidP="00F85DCC">
            <w:r>
              <w:t>артралгия</w:t>
            </w:r>
            <w:r>
              <w:rPr>
                <w:vertAlign w:val="superscript"/>
              </w:rPr>
              <w:t>3</w:t>
            </w:r>
            <w:r>
              <w:t>, мускулни спазми</w:t>
            </w:r>
            <w:r>
              <w:rPr>
                <w:vertAlign w:val="superscript"/>
              </w:rPr>
              <w:t>3</w:t>
            </w:r>
            <w:r>
              <w:t>, болка във врата</w:t>
            </w:r>
            <w:r>
              <w:rPr>
                <w:vertAlign w:val="superscript"/>
              </w:rPr>
              <w:t>3</w:t>
            </w:r>
            <w:r>
              <w:t>, болка в гърба</w:t>
            </w:r>
            <w:r>
              <w:rPr>
                <w:vertAlign w:val="superscript"/>
              </w:rPr>
              <w:t>4</w:t>
            </w:r>
            <w:r>
              <w:t>, мускулна слабост</w:t>
            </w:r>
            <w:r>
              <w:rPr>
                <w:vertAlign w:val="superscript"/>
              </w:rPr>
              <w:t>4</w:t>
            </w:r>
            <w:r>
              <w:t>, болка в крайниците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01" w:type="dxa"/>
          </w:tcPr>
          <w:p w14:paraId="3ADA9772" w14:textId="58DB8267" w:rsidR="00F90052" w:rsidRPr="006D137D" w:rsidRDefault="009E77E1" w:rsidP="00F85DCC">
            <w:r>
              <w:t>миопатия (включително миозит)</w:t>
            </w:r>
            <w:r>
              <w:rPr>
                <w:vertAlign w:val="superscript"/>
              </w:rPr>
              <w:t>2</w:t>
            </w:r>
            <w:r>
              <w:t>, рабдомиолиза</w:t>
            </w:r>
            <w:r>
              <w:rPr>
                <w:vertAlign w:val="superscript"/>
              </w:rPr>
              <w:t>2</w:t>
            </w:r>
            <w:r>
              <w:t>, наподобяващ лупус синдром</w:t>
            </w:r>
            <w:r>
              <w:rPr>
                <w:vertAlign w:val="superscript"/>
              </w:rPr>
              <w:t>2</w:t>
            </w:r>
            <w:r>
              <w:t>, разкъсване на мускул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843" w:type="dxa"/>
          </w:tcPr>
          <w:p w14:paraId="6EF0C59B" w14:textId="77777777" w:rsidR="00F90052" w:rsidRPr="00722E1C" w:rsidRDefault="009E77E1" w:rsidP="00F85DCC">
            <w:pPr>
              <w:tabs>
                <w:tab w:val="left" w:pos="142"/>
              </w:tabs>
            </w:pPr>
            <w:r>
              <w:t>артралгия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5D9B94E" w14:textId="77777777" w:rsidR="00F90052" w:rsidRPr="00722E1C" w:rsidRDefault="00617361" w:rsidP="00F85DCC">
            <w:pPr>
              <w:tabs>
                <w:tab w:val="left" w:pos="142"/>
              </w:tabs>
            </w:pPr>
            <w:r>
              <w:t>имунно медиирана некротизираща миопатия</w:t>
            </w:r>
            <w:r>
              <w:rPr>
                <w:vertAlign w:val="superscript"/>
              </w:rPr>
              <w:t>2</w:t>
            </w:r>
            <w:r>
              <w:t>; нарушения на сухожилията, понякога усложнени от разкъсване</w:t>
            </w:r>
            <w:r>
              <w:rPr>
                <w:vertAlign w:val="superscript"/>
              </w:rPr>
              <w:t>2</w:t>
            </w:r>
            <w:r>
              <w:t>; артралгия</w:t>
            </w:r>
            <w:r>
              <w:rPr>
                <w:vertAlign w:val="superscript"/>
              </w:rPr>
              <w:t>5</w:t>
            </w:r>
            <w:r>
              <w:t>; миалгия</w:t>
            </w:r>
            <w:r>
              <w:rPr>
                <w:vertAlign w:val="superscript"/>
              </w:rPr>
              <w:t>5</w:t>
            </w:r>
            <w:r>
              <w:t>; миопатия/рабдомиолиза</w:t>
            </w:r>
            <w:r>
              <w:rPr>
                <w:vertAlign w:val="superscript"/>
              </w:rPr>
              <w:t>5</w:t>
            </w:r>
            <w:r>
              <w:t xml:space="preserve"> (вижте Раздел 4.4)</w:t>
            </w:r>
          </w:p>
        </w:tc>
      </w:tr>
      <w:tr w:rsidR="009E77E1" w:rsidRPr="00722E1C" w14:paraId="7D1728EF" w14:textId="77777777" w:rsidTr="00F85DCC">
        <w:tc>
          <w:tcPr>
            <w:tcW w:w="1751" w:type="dxa"/>
          </w:tcPr>
          <w:p w14:paraId="11FB8A4D" w14:textId="77777777" w:rsidR="009E77E1" w:rsidRPr="00722E1C" w:rsidRDefault="009E77E1" w:rsidP="00F85DCC">
            <w:pPr>
              <w:rPr>
                <w:b/>
              </w:rPr>
            </w:pPr>
            <w:r>
              <w:rPr>
                <w:b/>
              </w:rPr>
              <w:t>Нарушения на бъбреците и пикочните пътища</w:t>
            </w:r>
          </w:p>
        </w:tc>
        <w:tc>
          <w:tcPr>
            <w:tcW w:w="1481" w:type="dxa"/>
          </w:tcPr>
          <w:p w14:paraId="79F56BE2" w14:textId="77777777" w:rsidR="009E77E1" w:rsidRPr="00722E1C" w:rsidRDefault="009E77E1" w:rsidP="00F85DCC"/>
        </w:tc>
        <w:tc>
          <w:tcPr>
            <w:tcW w:w="1559" w:type="dxa"/>
          </w:tcPr>
          <w:p w14:paraId="5738BAFB" w14:textId="77777777" w:rsidR="009E77E1" w:rsidRPr="00722E1C" w:rsidRDefault="009E77E1" w:rsidP="00F85DCC"/>
        </w:tc>
        <w:tc>
          <w:tcPr>
            <w:tcW w:w="1701" w:type="dxa"/>
          </w:tcPr>
          <w:p w14:paraId="366A0F05" w14:textId="77777777" w:rsidR="009E77E1" w:rsidRPr="00722E1C" w:rsidRDefault="009E77E1" w:rsidP="00F85DCC"/>
        </w:tc>
        <w:tc>
          <w:tcPr>
            <w:tcW w:w="1843" w:type="dxa"/>
          </w:tcPr>
          <w:p w14:paraId="1DCEF282" w14:textId="77777777" w:rsidR="009E77E1" w:rsidRPr="00722E1C" w:rsidRDefault="009E77E1" w:rsidP="00F85DCC">
            <w:pPr>
              <w:tabs>
                <w:tab w:val="left" w:pos="142"/>
              </w:tabs>
            </w:pPr>
            <w:r>
              <w:t>хематурия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73A27D7" w14:textId="77777777" w:rsidR="009E77E1" w:rsidRPr="00722E1C" w:rsidRDefault="009E77E1" w:rsidP="00F85DCC">
            <w:pPr>
              <w:tabs>
                <w:tab w:val="left" w:pos="142"/>
              </w:tabs>
            </w:pPr>
          </w:p>
        </w:tc>
      </w:tr>
      <w:tr w:rsidR="009E77E1" w:rsidRPr="00722E1C" w14:paraId="09549B11" w14:textId="77777777" w:rsidTr="00F85DCC">
        <w:tc>
          <w:tcPr>
            <w:tcW w:w="1751" w:type="dxa"/>
          </w:tcPr>
          <w:p w14:paraId="7C8A641D" w14:textId="77777777" w:rsidR="009E77E1" w:rsidRPr="00722E1C" w:rsidRDefault="009E77E1" w:rsidP="00F85DCC">
            <w:pPr>
              <w:rPr>
                <w:b/>
              </w:rPr>
            </w:pPr>
            <w:r>
              <w:rPr>
                <w:b/>
              </w:rPr>
              <w:t>Нарушения на възпроизводителната система и гърдата</w:t>
            </w:r>
          </w:p>
        </w:tc>
        <w:tc>
          <w:tcPr>
            <w:tcW w:w="1481" w:type="dxa"/>
          </w:tcPr>
          <w:p w14:paraId="642FA026" w14:textId="77777777" w:rsidR="009E77E1" w:rsidRPr="00722E1C" w:rsidRDefault="009E77E1" w:rsidP="00F85DCC"/>
        </w:tc>
        <w:tc>
          <w:tcPr>
            <w:tcW w:w="1559" w:type="dxa"/>
          </w:tcPr>
          <w:p w14:paraId="121FB623" w14:textId="77777777" w:rsidR="009E77E1" w:rsidRPr="00722E1C" w:rsidRDefault="009E77E1" w:rsidP="00F85DCC"/>
        </w:tc>
        <w:tc>
          <w:tcPr>
            <w:tcW w:w="1701" w:type="dxa"/>
          </w:tcPr>
          <w:p w14:paraId="659B1881" w14:textId="77777777" w:rsidR="009E77E1" w:rsidRPr="00722E1C" w:rsidRDefault="009E77E1" w:rsidP="00F85DCC"/>
        </w:tc>
        <w:tc>
          <w:tcPr>
            <w:tcW w:w="1843" w:type="dxa"/>
          </w:tcPr>
          <w:p w14:paraId="0A080B1F" w14:textId="77777777" w:rsidR="009E77E1" w:rsidRPr="00722E1C" w:rsidRDefault="009E77E1" w:rsidP="00F85DCC">
            <w:pPr>
              <w:tabs>
                <w:tab w:val="left" w:pos="142"/>
              </w:tabs>
            </w:pPr>
            <w:r>
              <w:t>гинекомастия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19F5A35" w14:textId="77777777" w:rsidR="009E77E1" w:rsidRPr="00722E1C" w:rsidRDefault="009E77E1" w:rsidP="00F85DCC">
            <w:pPr>
              <w:tabs>
                <w:tab w:val="left" w:pos="142"/>
              </w:tabs>
            </w:pPr>
          </w:p>
        </w:tc>
      </w:tr>
      <w:tr w:rsidR="009E77E1" w:rsidRPr="00722E1C" w14:paraId="580BC9C5" w14:textId="77777777" w:rsidTr="00F85DCC">
        <w:tc>
          <w:tcPr>
            <w:tcW w:w="1751" w:type="dxa"/>
          </w:tcPr>
          <w:p w14:paraId="0DCD9FBD" w14:textId="77777777" w:rsidR="009E77E1" w:rsidRPr="00722E1C" w:rsidRDefault="009E77E1" w:rsidP="00F85DCC">
            <w:pPr>
              <w:rPr>
                <w:b/>
              </w:rPr>
            </w:pPr>
            <w:r>
              <w:rPr>
                <w:b/>
              </w:rPr>
              <w:t>Общи нарушения и ефекти на мястото на приложение</w:t>
            </w:r>
          </w:p>
        </w:tc>
        <w:tc>
          <w:tcPr>
            <w:tcW w:w="1481" w:type="dxa"/>
          </w:tcPr>
          <w:p w14:paraId="2475D0DB" w14:textId="77777777" w:rsidR="009E77E1" w:rsidRPr="00722E1C" w:rsidRDefault="009E77E1" w:rsidP="00F85DCC">
            <w:r>
              <w:t>астения</w:t>
            </w:r>
            <w:r>
              <w:rPr>
                <w:vertAlign w:val="superscript"/>
              </w:rPr>
              <w:t>2</w:t>
            </w:r>
            <w:r>
              <w:t>, умора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56DA2811" w14:textId="77777777" w:rsidR="009E77E1" w:rsidRPr="00722E1C" w:rsidRDefault="009E77E1" w:rsidP="00F85DCC">
            <w:r>
              <w:t>болка в гърдите</w:t>
            </w:r>
            <w:r>
              <w:rPr>
                <w:vertAlign w:val="superscript"/>
              </w:rPr>
              <w:t>3</w:t>
            </w:r>
            <w:r>
              <w:t>, болка</w:t>
            </w:r>
            <w:r>
              <w:rPr>
                <w:vertAlign w:val="superscript"/>
              </w:rPr>
              <w:t>3</w:t>
            </w:r>
            <w:r>
              <w:t>, астения</w:t>
            </w:r>
            <w:r>
              <w:rPr>
                <w:vertAlign w:val="superscript"/>
              </w:rPr>
              <w:t>4</w:t>
            </w:r>
            <w:r>
              <w:t>, периферен оток</w:t>
            </w:r>
            <w:r>
              <w:rPr>
                <w:vertAlign w:val="superscript"/>
              </w:rPr>
              <w:t>4</w:t>
            </w:r>
          </w:p>
        </w:tc>
        <w:tc>
          <w:tcPr>
            <w:tcW w:w="1701" w:type="dxa"/>
          </w:tcPr>
          <w:p w14:paraId="0A3FEB19" w14:textId="77777777" w:rsidR="009E77E1" w:rsidRPr="00722E1C" w:rsidRDefault="009E77E1" w:rsidP="00F85DCC"/>
        </w:tc>
        <w:tc>
          <w:tcPr>
            <w:tcW w:w="1843" w:type="dxa"/>
          </w:tcPr>
          <w:p w14:paraId="512AC62B" w14:textId="77777777" w:rsidR="009E77E1" w:rsidRPr="00722E1C" w:rsidRDefault="009E77E1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71014047" w14:textId="77777777" w:rsidR="009E77E1" w:rsidRPr="00722E1C" w:rsidRDefault="009E77E1" w:rsidP="00F85DCC">
            <w:pPr>
              <w:tabs>
                <w:tab w:val="left" w:pos="142"/>
              </w:tabs>
            </w:pPr>
            <w:r>
              <w:t>оток</w:t>
            </w:r>
            <w:r>
              <w:rPr>
                <w:vertAlign w:val="superscript"/>
              </w:rPr>
              <w:t>2</w:t>
            </w:r>
            <w:r>
              <w:t>, астения</w:t>
            </w:r>
            <w:r>
              <w:rPr>
                <w:vertAlign w:val="superscript"/>
              </w:rPr>
              <w:t>5</w:t>
            </w:r>
          </w:p>
        </w:tc>
      </w:tr>
      <w:tr w:rsidR="009E77E1" w:rsidRPr="00722E1C" w14:paraId="706BE764" w14:textId="77777777" w:rsidTr="00F85DCC">
        <w:tc>
          <w:tcPr>
            <w:tcW w:w="1751" w:type="dxa"/>
          </w:tcPr>
          <w:p w14:paraId="57486CA5" w14:textId="77777777" w:rsidR="009E77E1" w:rsidRPr="00722E1C" w:rsidRDefault="009E77E1" w:rsidP="00F85DCC">
            <w:pPr>
              <w:rPr>
                <w:b/>
              </w:rPr>
            </w:pPr>
            <w:r>
              <w:rPr>
                <w:b/>
              </w:rPr>
              <w:t>Изследвания</w:t>
            </w:r>
          </w:p>
        </w:tc>
        <w:tc>
          <w:tcPr>
            <w:tcW w:w="1481" w:type="dxa"/>
          </w:tcPr>
          <w:p w14:paraId="107CED3B" w14:textId="77777777" w:rsidR="009E77E1" w:rsidRPr="00722E1C" w:rsidRDefault="009E77E1" w:rsidP="00F85DCC">
            <w:r>
              <w:t>Повишени ALT и/или AST</w:t>
            </w:r>
            <w:r>
              <w:rPr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23A5AA81" w14:textId="252BAAFB" w:rsidR="009E77E1" w:rsidRPr="00722E1C" w:rsidRDefault="009E77E1" w:rsidP="00F85DCC">
            <w:r>
              <w:t>Повишени ALT и/или AST</w:t>
            </w:r>
            <w:r>
              <w:rPr>
                <w:vertAlign w:val="superscript"/>
              </w:rPr>
              <w:t>3</w:t>
            </w:r>
            <w:r>
              <w:t>, повишена кръвна CPK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  <w:r>
              <w:lastRenderedPageBreak/>
              <w:t>повишена гама-глутамил трансфераза</w:t>
            </w:r>
            <w:r>
              <w:rPr>
                <w:vertAlign w:val="superscript"/>
              </w:rPr>
              <w:t>3</w:t>
            </w:r>
            <w:r>
              <w:t>, абнормни изследвания на функцията на черния дроб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258AE7F0" w14:textId="77777777" w:rsidR="009E77E1" w:rsidRPr="00722E1C" w:rsidRDefault="009E77E1" w:rsidP="00F85DCC"/>
        </w:tc>
        <w:tc>
          <w:tcPr>
            <w:tcW w:w="1843" w:type="dxa"/>
          </w:tcPr>
          <w:p w14:paraId="5CF0AA31" w14:textId="77777777" w:rsidR="009E77E1" w:rsidRPr="00722E1C" w:rsidRDefault="009E77E1" w:rsidP="00F85DCC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17BE08FF" w14:textId="77777777" w:rsidR="009E77E1" w:rsidRPr="00722E1C" w:rsidRDefault="009E77E1" w:rsidP="00F85DCC">
            <w:pPr>
              <w:tabs>
                <w:tab w:val="left" w:pos="142"/>
              </w:tabs>
            </w:pPr>
          </w:p>
        </w:tc>
      </w:tr>
    </w:tbl>
    <w:p w14:paraId="5F5C67BD" w14:textId="77777777" w:rsidR="004B4A43" w:rsidRDefault="009E77E1" w:rsidP="00F85DCC">
      <w:pPr>
        <w:tabs>
          <w:tab w:val="left" w:pos="142"/>
        </w:tabs>
        <w:spacing w:before="120"/>
        <w:jc w:val="both"/>
        <w:rPr>
          <w:sz w:val="20"/>
          <w:szCs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Честотата ще зависи от наличието или липсата на рискови фактори (кръвна захар на гладно ≥ 5.6 mmol/L, BMI&gt;30kg/m</w:t>
      </w:r>
      <w:r>
        <w:rPr>
          <w:sz w:val="20"/>
          <w:vertAlign w:val="superscript"/>
        </w:rPr>
        <w:t>2</w:t>
      </w:r>
      <w:r>
        <w:rPr>
          <w:sz w:val="20"/>
        </w:rPr>
        <w:t>, повишени триглицериди, анамнеза за хипертония) – за розувастатин.</w:t>
      </w:r>
    </w:p>
    <w:p w14:paraId="7704B791" w14:textId="5753E734" w:rsidR="004B4A43" w:rsidRDefault="009E77E1" w:rsidP="00F85DCC">
      <w:pPr>
        <w:tabs>
          <w:tab w:val="left" w:pos="142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Профилът за нежелани реакции на розувастатин се основава на данните от клинични изпитвания и обширен опит след пускането на пазара.</w:t>
      </w:r>
    </w:p>
    <w:p w14:paraId="0B0323D3" w14:textId="35F23720" w:rsidR="004B4A43" w:rsidRDefault="009E77E1" w:rsidP="00F85DCC">
      <w:pPr>
        <w:pStyle w:val="BodyText"/>
        <w:tabs>
          <w:tab w:val="left" w:pos="142"/>
        </w:tabs>
        <w:spacing w:line="260" w:lineRule="exact"/>
        <w:ind w:left="0"/>
        <w:jc w:val="both"/>
        <w:rPr>
          <w:sz w:val="20"/>
          <w:szCs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Езетимиб в монотерапия. Нежеланите реакции са наблюдавани при пациенти, третирани с езетимиб (N=2396), с по-голяма честота в сравнение с плацебо (N=1159).</w:t>
      </w:r>
    </w:p>
    <w:p w14:paraId="128209BB" w14:textId="77777777" w:rsidR="004B4A43" w:rsidRPr="009E77E1" w:rsidRDefault="009E77E1" w:rsidP="00F85DCC">
      <w:pPr>
        <w:pStyle w:val="BodyText"/>
        <w:tabs>
          <w:tab w:val="left" w:pos="142"/>
        </w:tabs>
        <w:spacing w:line="260" w:lineRule="exact"/>
        <w:ind w:left="0"/>
        <w:jc w:val="both"/>
        <w:rPr>
          <w:sz w:val="20"/>
          <w:szCs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Езетимиб, съвместно прилаган със статин. Нежеланите реакции са наблюдавани при пациенти с езетимиб, съвместно прилаган със статин (N=11308), с по-голяма честота от монотерапия със статин (N=9361).</w:t>
      </w:r>
    </w:p>
    <w:p w14:paraId="21BC07A1" w14:textId="1E327140" w:rsidR="004B4A43" w:rsidRPr="009E77E1" w:rsidRDefault="00C3619C" w:rsidP="00F85DCC">
      <w:pPr>
        <w:pStyle w:val="BodyText"/>
        <w:tabs>
          <w:tab w:val="left" w:pos="142"/>
        </w:tabs>
        <w:spacing w:line="260" w:lineRule="exact"/>
        <w:ind w:left="0"/>
        <w:jc w:val="both"/>
        <w:rPr>
          <w:sz w:val="20"/>
          <w:szCs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Допълнителни нежелани реакции към езетимиб, съобщавани от опита след пускането на пазара (със или без статини).</w:t>
      </w:r>
    </w:p>
    <w:p w14:paraId="490A332F" w14:textId="77777777" w:rsidR="00FA7D84" w:rsidRDefault="00FA7D84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457D63E9" w14:textId="242F6389" w:rsidR="004B4A43" w:rsidRPr="00FA7D84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Както при други инхибитори на HMG-CoA редуктаза, възникването на нежелани лекарствени реакции зависи от дозата.</w:t>
      </w:r>
    </w:p>
    <w:p w14:paraId="766EB2DD" w14:textId="77777777" w:rsidR="004B4A43" w:rsidRPr="00F85DCC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0FD0C498" w14:textId="0616CBC9" w:rsidR="004B4A43" w:rsidRPr="00F6240A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</w:rPr>
        <w:t>Ефекти върху бъбреците:</w:t>
      </w:r>
      <w:r>
        <w:t xml:space="preserve"> При третираните с розувастатин пациенти е наблюдавана протеинурия, открита чрез изследване с тестова лента и най-вече тубуларна по произход. При &lt;1% от пациентите са наблюдавани промени на белтъците в урината от никакво или минимално количество до ++ или повече в даден момент по време на лечението с 10 и 20 mg, и в приблизително 3% от пациентите, третирани с 40 mg. При дозата от 20 mg е наблюдавано незначително увеличение на промяната от липсващо или минимално количество до +. В повечето случаи протеинурията намалява или изчезва спонтанно при продължаване на терапията.</w:t>
      </w:r>
    </w:p>
    <w:p w14:paraId="5712BBE1" w14:textId="77777777" w:rsidR="004B4A43" w:rsidRPr="00F6240A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Прегледът на данните от клиничните изпитвания и опита след пускане на пазара до днешна дата не сочи причинно-следствена връзка между протеинурията и остро или прогресивно бъбречно заболяване.</w:t>
      </w:r>
    </w:p>
    <w:p w14:paraId="04BE9D94" w14:textId="77777777" w:rsidR="004B4A43" w:rsidRPr="00F6240A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При третирани с розувастатин пациенти е наблюдавана хематурия, като данните от клиничните изпитвания показват, че честотата на възникване е ниска.</w:t>
      </w:r>
    </w:p>
    <w:p w14:paraId="1FAFED64" w14:textId="77777777" w:rsidR="00F6240A" w:rsidRPr="00F6240A" w:rsidRDefault="00F6240A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3B32D8C4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</w:rPr>
        <w:t>Ефекти върху скелетните мускули:</w:t>
      </w:r>
      <w:r>
        <w:t xml:space="preserve"> При третирани с розувастатин пациенти с всички дози и по-конкретно с дози от &gt;20 mg са съобщавани ефекти върху скелетните мускули, като миалгия, миопатия (включително миозит) и в редки случаи рабдомиолиза със и без остра бъбречна недостатъчност.</w:t>
      </w:r>
    </w:p>
    <w:p w14:paraId="28B29CF7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73C6753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При приемащите розувастатин пациенти е наблюдавано свързано с дозата повишение на нивата на CK. Повечето случаи са леки, асимптоматични и временни. Ако нивата на CK са повишени (&gt;5xULN), лечението трябва да бъде преустановено (вижте Раздел 4.4).</w:t>
      </w:r>
    </w:p>
    <w:p w14:paraId="1354D2D1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38285279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</w:rPr>
        <w:t>Ефекти върху черния дроб:</w:t>
      </w:r>
      <w:r>
        <w:t xml:space="preserve"> Както при други инхибитори на HMG-CoA редуктазата, при малък брой приемащи розувастатин пациенти е наблюдавано свързано с дозата повишение на трансаминазите. Повечето случаи са леки, асимптоматични и преходни.</w:t>
      </w:r>
    </w:p>
    <w:p w14:paraId="7DF0CEC9" w14:textId="77777777" w:rsidR="004B4A43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1A39E544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Следните нежелани събития са съобщени при някои статини:</w:t>
      </w:r>
    </w:p>
    <w:p w14:paraId="3A1D1913" w14:textId="775E8441" w:rsidR="004B4A43" w:rsidRDefault="00AF34D2" w:rsidP="00F85DCC">
      <w:pPr>
        <w:pStyle w:val="BodyText"/>
        <w:numPr>
          <w:ilvl w:val="0"/>
          <w:numId w:val="4"/>
        </w:numPr>
        <w:tabs>
          <w:tab w:val="left" w:pos="709"/>
        </w:tabs>
        <w:spacing w:before="19"/>
        <w:ind w:left="0" w:firstLine="0"/>
        <w:jc w:val="both"/>
      </w:pPr>
      <w:r>
        <w:lastRenderedPageBreak/>
        <w:t>Сексуална дисфункция.</w:t>
      </w:r>
    </w:p>
    <w:p w14:paraId="0957D0A9" w14:textId="00049CB1" w:rsidR="004B4A43" w:rsidRDefault="00AF34D2" w:rsidP="00F85DCC">
      <w:pPr>
        <w:pStyle w:val="BodyText"/>
        <w:numPr>
          <w:ilvl w:val="0"/>
          <w:numId w:val="4"/>
        </w:numPr>
        <w:tabs>
          <w:tab w:val="left" w:pos="709"/>
        </w:tabs>
        <w:spacing w:before="19"/>
        <w:ind w:left="0" w:firstLine="0"/>
        <w:jc w:val="both"/>
      </w:pPr>
      <w:r>
        <w:t>Съобщени са редки случаи на интерстициална белодробна болест, особено при дългосрочна терапия (вижте Раздел 4.4).</w:t>
      </w:r>
    </w:p>
    <w:p w14:paraId="08ECA64F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79B4E00A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Честотата на съобщаване на рабдомиолиза, сериозни бъбречни събития и сериозни чернодробни събития (състоящи се предимно от повишени нива на чернодробни трансаминази) е по-висока при дозата от 40 mg розувастатин.</w:t>
      </w:r>
    </w:p>
    <w:p w14:paraId="2B03DA71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4DDFEFCD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Лабораторни стойности</w:t>
      </w:r>
    </w:p>
    <w:p w14:paraId="22FF61A4" w14:textId="48D98949" w:rsidR="004B4A43" w:rsidRDefault="00AF34D2" w:rsidP="00F85DCC">
      <w:pPr>
        <w:pStyle w:val="BodyText"/>
        <w:tabs>
          <w:tab w:val="left" w:pos="142"/>
        </w:tabs>
        <w:spacing w:before="6"/>
        <w:ind w:left="0"/>
        <w:jc w:val="both"/>
      </w:pPr>
      <w:r>
        <w:t>В контролирани клинични изпитвания с монотерапия честотата на възникване на клинично важни повишения на серумните трансаминази (ALT и/или AST ≥3xULN, последователно) е сходна между езетимиб (0,5%) и плацебо (0,3%). В изпитвания със съвместно приложение честотата на възникване е 1,3% при пациенти, които са третирани с езетимиб, съвместно прилаган със статин, и 0,4% при пациенти, които са третирани със статин като монотерапия. Тези повишения обикновено са асимптоматични, не са свързани с холестаза и стойностите се върнаха до базовото ниво след преустановяване на терапията или при продължаване на лечението (вижте Раздел 4.4).</w:t>
      </w:r>
    </w:p>
    <w:p w14:paraId="3A51A612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95CE40B" w14:textId="7FA0E319" w:rsidR="004B4A43" w:rsidRDefault="00AF34D2" w:rsidP="00F85DCC">
      <w:pPr>
        <w:pStyle w:val="BodyText"/>
        <w:tabs>
          <w:tab w:val="left" w:pos="142"/>
        </w:tabs>
        <w:spacing w:line="247" w:lineRule="auto"/>
        <w:ind w:left="0"/>
        <w:jc w:val="both"/>
      </w:pPr>
      <w:r>
        <w:t>В клинични изпитвания CPK от &gt;10xULN беше съобщена при 4 от 1674 (0,2%) пациенти, които са получавали езетимиб като монотерапия, спрямо при 1 от 786 (0,1%) пациенти, които са получавали плацебо, и при 1 от 917 (0,1%) пациенти, които са получавали езетимиб съвместно със статин, спрямо 4 от 929 (0,4%) пациенти, които са получавали само статин. Няма повишена честота на миопатия или рабдомиолиза, която да е асоциирана с езетимиб в сравнение с релевантното контролно рамо (плацебо или статин като монотерапия) (вижте Раздел 4.4).</w:t>
      </w:r>
    </w:p>
    <w:p w14:paraId="2BA55C3B" w14:textId="77777777" w:rsidR="004B4A43" w:rsidRDefault="004B4A43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01CFFBEF" w14:textId="77777777" w:rsidR="004B4A43" w:rsidRPr="0074310A" w:rsidRDefault="00AF34D2" w:rsidP="00F85DCC">
      <w:pPr>
        <w:pStyle w:val="BodyText"/>
        <w:tabs>
          <w:tab w:val="left" w:pos="142"/>
        </w:tabs>
        <w:ind w:left="0"/>
        <w:jc w:val="both"/>
        <w:rPr>
          <w:i/>
        </w:rPr>
      </w:pPr>
      <w:r>
        <w:rPr>
          <w:i/>
        </w:rPr>
        <w:t>Педиатрична популация</w:t>
      </w:r>
    </w:p>
    <w:p w14:paraId="2300B1A7" w14:textId="4C3FA906" w:rsidR="004B4A43" w:rsidRDefault="00AF34D2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 xml:space="preserve">Безопасността и ефикасността на </w:t>
      </w:r>
      <w:r w:rsidR="00392BB4">
        <w:t xml:space="preserve">Рефидоро </w:t>
      </w:r>
      <w:r>
        <w:t>при деца на възраст под 18 години все още не са установени (вижте Раздел 5.1).</w:t>
      </w:r>
    </w:p>
    <w:p w14:paraId="353C6631" w14:textId="77777777" w:rsidR="00FA7D84" w:rsidRPr="00F85DCC" w:rsidRDefault="00FA7D84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4AC4D307" w14:textId="77777777" w:rsidR="00B04DB8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 xml:space="preserve">Розувастатин: </w:t>
      </w:r>
    </w:p>
    <w:p w14:paraId="6CAC257D" w14:textId="022E717F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Повишени нива на креатин киназа &gt;10xULN и мускулни симптоми след упражнение или повишена физическа дейност са наблюдавани по-често в 52-седмично клинично изпитване с деца и юноши в сравнение с възрастни. В други отношения профилът на безопасност на розувастатин е сходен при деца и юноши в сравнение с възрастни.</w:t>
      </w:r>
    </w:p>
    <w:p w14:paraId="23272ABE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0CD2EEEB" w14:textId="77777777" w:rsidR="0074310A" w:rsidRDefault="00AF34D2" w:rsidP="00F85DCC">
      <w:pPr>
        <w:pStyle w:val="BodyText"/>
        <w:tabs>
          <w:tab w:val="left" w:pos="142"/>
          <w:tab w:val="left" w:pos="7774"/>
        </w:tabs>
        <w:spacing w:before="6" w:line="244" w:lineRule="auto"/>
        <w:ind w:left="0"/>
        <w:jc w:val="both"/>
      </w:pPr>
      <w:r>
        <w:t xml:space="preserve">Езетимиб: </w:t>
      </w:r>
    </w:p>
    <w:p w14:paraId="11467E22" w14:textId="6E189EE9" w:rsidR="004B4A43" w:rsidRDefault="00AF34D2" w:rsidP="00F85DCC">
      <w:pPr>
        <w:pStyle w:val="BodyText"/>
        <w:tabs>
          <w:tab w:val="left" w:pos="142"/>
          <w:tab w:val="left" w:pos="7774"/>
        </w:tabs>
        <w:spacing w:before="6" w:line="244" w:lineRule="auto"/>
        <w:ind w:left="0"/>
        <w:jc w:val="both"/>
      </w:pPr>
      <w:r>
        <w:t xml:space="preserve">В изпитване, което включваше педиатрични пациенти (на възраст от 6 до 10 години) с хетерозиготна фамилна или непозната хиперхолестеролемия (n=138), повишения на ALT и/или AST (≥3xULN, последователно) бяха наблюдавани при 1,1% (1 пациент) от пациентите с езетимиб в сравнение с при 0% в групата с плацебо. Нямаше повишения на CPK (≥10xULN). Няма съобщени случаи за миопатия. </w:t>
      </w:r>
    </w:p>
    <w:p w14:paraId="5861944C" w14:textId="77777777" w:rsidR="004B4A43" w:rsidRDefault="00AF34D2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t>В отделно изпитване, включващо пациенти на юношеска възраст (от 10 до 17 години) с хетерозиготна фамилна</w:t>
      </w:r>
    </w:p>
    <w:p w14:paraId="32831F6C" w14:textId="7D35C9CD" w:rsidR="004B4A43" w:rsidRDefault="00291886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хиперхолестеролемия (n=248), повишения на ALT и/или AST (≥3xULN, последователно) бяха наблюдавани при 3% (4 пациенти) от пациентите с езетимиб/симвастатин в сравнение с при 2% (2 пациенти) в групата със симвастатин като монотерапия; тези числа са съответно 2% (2 пациенти) и 0% за повишенията на CPK (≥10xULN). Няма съобщени случаи за миопатия. Тези изпитвания не са подходящи за сравнение на редки нежелани лекарствени реакции.</w:t>
      </w:r>
    </w:p>
    <w:p w14:paraId="6B5936B7" w14:textId="77777777" w:rsidR="00FE1AB8" w:rsidRDefault="00FE1AB8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58950B6E" w14:textId="77777777" w:rsidR="004B4A43" w:rsidRDefault="00AF34D2" w:rsidP="00F85DCC">
      <w:pPr>
        <w:jc w:val="both"/>
      </w:pPr>
      <w:r>
        <w:rPr>
          <w:u w:val="single"/>
        </w:rPr>
        <w:t>Съобщаване на подозирани нежелани реакции</w:t>
      </w:r>
    </w:p>
    <w:p w14:paraId="4F3B028F" w14:textId="59BD7FDA" w:rsidR="002D7E11" w:rsidRDefault="0051482E" w:rsidP="00F85DCC">
      <w:pPr>
        <w:autoSpaceDE/>
        <w:autoSpaceDN/>
        <w:spacing w:line="254" w:lineRule="exact"/>
        <w:rPr>
          <w:color w:val="000000" w:themeColor="text1"/>
          <w:lang w:val="en-US"/>
        </w:rPr>
      </w:pPr>
      <w: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</w:t>
      </w:r>
      <w:r>
        <w:lastRenderedPageBreak/>
        <w:t xml:space="preserve">лекарствения продукт. От медицинските специалисти се изисква да съобщават всяка подозирана нежелана реакция </w:t>
      </w:r>
      <w:r w:rsidRPr="002D7E11">
        <w:rPr>
          <w:color w:val="000000" w:themeColor="text1"/>
        </w:rPr>
        <w:t>чрез</w:t>
      </w:r>
      <w:r w:rsidR="002D7E11" w:rsidRPr="002D7E11">
        <w:rPr>
          <w:color w:val="000000" w:themeColor="text1"/>
          <w:lang w:val="en-US"/>
        </w:rPr>
        <w:t>:</w:t>
      </w:r>
    </w:p>
    <w:p w14:paraId="55DEA38A" w14:textId="77777777" w:rsidR="002D7E11" w:rsidRDefault="002D7E11" w:rsidP="00F85DCC">
      <w:pPr>
        <w:autoSpaceDE/>
        <w:autoSpaceDN/>
        <w:spacing w:line="254" w:lineRule="exact"/>
        <w:rPr>
          <w:highlight w:val="lightGray"/>
          <w:lang w:val="en-US"/>
        </w:rPr>
      </w:pPr>
    </w:p>
    <w:p w14:paraId="194065BF" w14:textId="77777777" w:rsidR="002D7E11" w:rsidRPr="00E33E54" w:rsidRDefault="002D7E11" w:rsidP="002D7E11">
      <w:r w:rsidRPr="00E33E54">
        <w:t xml:space="preserve">Изпълнителна Агенция по Лекарствата </w:t>
      </w:r>
    </w:p>
    <w:p w14:paraId="568C1086" w14:textId="77777777" w:rsidR="002D7E11" w:rsidRPr="00E33E54" w:rsidRDefault="002D7E11" w:rsidP="002D7E11">
      <w:r w:rsidRPr="00E33E54">
        <w:t xml:space="preserve">ул. „Дамян Груев” № 8 </w:t>
      </w:r>
    </w:p>
    <w:p w14:paraId="5662D11A" w14:textId="77777777" w:rsidR="002D7E11" w:rsidRPr="00E33E54" w:rsidRDefault="002D7E11" w:rsidP="002D7E11">
      <w:r w:rsidRPr="00E33E54">
        <w:t xml:space="preserve">1303 София </w:t>
      </w:r>
    </w:p>
    <w:p w14:paraId="27FCA5EB" w14:textId="77777777" w:rsidR="002D7E11" w:rsidRPr="00E33E54" w:rsidRDefault="002D7E11" w:rsidP="002D7E11">
      <w:r>
        <w:t>т</w:t>
      </w:r>
      <w:r w:rsidRPr="00E33E54">
        <w:t>eл.: +35 928903417</w:t>
      </w:r>
    </w:p>
    <w:p w14:paraId="2275E930" w14:textId="77777777" w:rsidR="002D7E11" w:rsidRPr="00A53CC9" w:rsidRDefault="002D7E11" w:rsidP="002D7E11">
      <w:r w:rsidRPr="00E33E54">
        <w:t>уебсайт: www.bda.bg</w:t>
      </w:r>
      <w:r w:rsidRPr="001720A4">
        <w:t>.</w:t>
      </w:r>
    </w:p>
    <w:p w14:paraId="3AA9755E" w14:textId="5D41FDFE" w:rsidR="0051482E" w:rsidRPr="0051482E" w:rsidRDefault="0051482E" w:rsidP="00F85DCC">
      <w:pPr>
        <w:autoSpaceDE/>
        <w:autoSpaceDN/>
        <w:spacing w:line="254" w:lineRule="exact"/>
      </w:pPr>
    </w:p>
    <w:p w14:paraId="1E11260E" w14:textId="77777777" w:rsidR="004B4A43" w:rsidRPr="00F85DCC" w:rsidRDefault="004B4A43" w:rsidP="00F85DCC">
      <w:pPr>
        <w:pStyle w:val="BodyText"/>
        <w:tabs>
          <w:tab w:val="left" w:pos="142"/>
        </w:tabs>
        <w:spacing w:before="1"/>
        <w:ind w:left="0"/>
        <w:jc w:val="both"/>
      </w:pPr>
    </w:p>
    <w:p w14:paraId="12EDB4F1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  <w:tab w:val="left" w:pos="787"/>
          <w:tab w:val="left" w:pos="788"/>
        </w:tabs>
        <w:ind w:left="0" w:firstLine="0"/>
        <w:jc w:val="left"/>
      </w:pPr>
      <w:r>
        <w:t>Предозиране</w:t>
      </w:r>
    </w:p>
    <w:p w14:paraId="44432A76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6A9F4E59" w14:textId="55D6E3A1" w:rsidR="00FA7D84" w:rsidRDefault="00FA7D84" w:rsidP="00F85DCC">
      <w:pPr>
        <w:pStyle w:val="BodyText"/>
        <w:tabs>
          <w:tab w:val="left" w:pos="142"/>
        </w:tabs>
        <w:ind w:left="0"/>
        <w:jc w:val="both"/>
      </w:pPr>
      <w:r>
        <w:t>В случай на предозиране трябва да се вземат симптоматични и поддържащи мерки.</w:t>
      </w:r>
    </w:p>
    <w:p w14:paraId="2FE76EDB" w14:textId="77777777" w:rsidR="00677FF5" w:rsidRDefault="00677FF5" w:rsidP="00F85DCC">
      <w:pPr>
        <w:pStyle w:val="BodyText"/>
        <w:tabs>
          <w:tab w:val="left" w:pos="142"/>
        </w:tabs>
        <w:ind w:left="0"/>
        <w:jc w:val="both"/>
      </w:pPr>
    </w:p>
    <w:p w14:paraId="07388796" w14:textId="77777777" w:rsidR="00FA7D84" w:rsidRPr="00FA7D84" w:rsidRDefault="00FA7D84" w:rsidP="00F85DCC">
      <w:pPr>
        <w:pStyle w:val="BodyText"/>
        <w:tabs>
          <w:tab w:val="left" w:pos="142"/>
        </w:tabs>
        <w:spacing w:before="5" w:line="247" w:lineRule="auto"/>
        <w:ind w:left="0"/>
        <w:jc w:val="both"/>
        <w:rPr>
          <w:i/>
        </w:rPr>
      </w:pPr>
      <w:r>
        <w:rPr>
          <w:i/>
        </w:rPr>
        <w:t>Езетимиб</w:t>
      </w:r>
    </w:p>
    <w:p w14:paraId="64A79025" w14:textId="205F687F" w:rsidR="004B4A43" w:rsidRDefault="00AF34D2" w:rsidP="00F85DCC">
      <w:pPr>
        <w:pStyle w:val="BodyText"/>
        <w:tabs>
          <w:tab w:val="left" w:pos="142"/>
        </w:tabs>
        <w:spacing w:line="247" w:lineRule="auto"/>
        <w:ind w:left="0"/>
        <w:jc w:val="both"/>
      </w:pPr>
      <w:r>
        <w:t>В клинични изпитвания приложението на езетимиб, 50 mg/ден, при 15 здрави участници за период до 14 дни, или 40 mg/ден при 18 пациенти с първична хиперхолестеролемия за период до 56 дни, обикновено беше добре поносимо. При животни не е наблюдавана токсичност след единични перорални дози от 5000 mg/kg езетимиб при плъхове и мишки и 3000 mg/kg при кучета.</w:t>
      </w:r>
    </w:p>
    <w:p w14:paraId="0B51CB64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Докладвани са няколко случая на предозиране с езетимиб: повечето не са свързани с нежелани последствия. Съобщените нежелани последствия не са сериозни.</w:t>
      </w:r>
    </w:p>
    <w:p w14:paraId="5BF46DAE" w14:textId="77777777" w:rsidR="004B4A43" w:rsidRDefault="004B4A43" w:rsidP="00F85DCC">
      <w:pPr>
        <w:pStyle w:val="BodyText"/>
        <w:tabs>
          <w:tab w:val="left" w:pos="142"/>
        </w:tabs>
        <w:spacing w:before="9"/>
        <w:ind w:left="0"/>
        <w:jc w:val="both"/>
      </w:pPr>
    </w:p>
    <w:p w14:paraId="4402142C" w14:textId="77777777" w:rsidR="00FA7D84" w:rsidRPr="00FA7D84" w:rsidRDefault="00FA7D84" w:rsidP="00F85DCC">
      <w:pPr>
        <w:pStyle w:val="BodyText"/>
        <w:tabs>
          <w:tab w:val="left" w:pos="142"/>
        </w:tabs>
        <w:spacing w:line="244" w:lineRule="auto"/>
        <w:ind w:left="0"/>
        <w:jc w:val="both"/>
        <w:rPr>
          <w:i/>
        </w:rPr>
      </w:pPr>
      <w:r>
        <w:rPr>
          <w:i/>
        </w:rPr>
        <w:t>Розувастатин</w:t>
      </w:r>
    </w:p>
    <w:p w14:paraId="4B208873" w14:textId="0943515E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Функцията на черния дроб и нивата на CK трябва да бъдат под наблюдение. Малко вероятно е хемодиализата да е от полза.</w:t>
      </w:r>
    </w:p>
    <w:p w14:paraId="3A1F6E42" w14:textId="423AFF1D" w:rsidR="004B4A43" w:rsidRPr="00F85DCC" w:rsidRDefault="004B4A4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6C59D020" w14:textId="77777777" w:rsidR="00FB5429" w:rsidRPr="00F85DCC" w:rsidRDefault="00FB5429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62D5A295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  <w:tab w:val="left" w:pos="784"/>
          <w:tab w:val="left" w:pos="785"/>
        </w:tabs>
        <w:spacing w:before="1"/>
        <w:ind w:left="0" w:firstLine="0"/>
        <w:jc w:val="left"/>
      </w:pPr>
      <w:r>
        <w:t>ФАРМАКОЛОГИЧНИ СВОЙСТВА</w:t>
      </w:r>
    </w:p>
    <w:p w14:paraId="38CB0858" w14:textId="77777777" w:rsidR="004B4A43" w:rsidRPr="00F85DCC" w:rsidRDefault="004B4A43" w:rsidP="00F85DCC">
      <w:pPr>
        <w:pStyle w:val="BodyText"/>
        <w:tabs>
          <w:tab w:val="left" w:pos="142"/>
        </w:tabs>
        <w:spacing w:before="1"/>
        <w:ind w:left="0"/>
        <w:rPr>
          <w:b/>
        </w:rPr>
      </w:pPr>
    </w:p>
    <w:p w14:paraId="600BE61E" w14:textId="77777777" w:rsidR="004B4A43" w:rsidRDefault="00AF34D2" w:rsidP="00F85DCC">
      <w:pPr>
        <w:pStyle w:val="ListParagraph"/>
        <w:numPr>
          <w:ilvl w:val="1"/>
          <w:numId w:val="1"/>
        </w:numPr>
        <w:tabs>
          <w:tab w:val="left" w:pos="142"/>
          <w:tab w:val="left" w:pos="786"/>
          <w:tab w:val="left" w:pos="787"/>
        </w:tabs>
        <w:ind w:left="0" w:firstLine="0"/>
        <w:jc w:val="left"/>
        <w:rPr>
          <w:b/>
        </w:rPr>
      </w:pPr>
      <w:r>
        <w:rPr>
          <w:b/>
        </w:rPr>
        <w:t>Фармакодинамични свойства</w:t>
      </w:r>
    </w:p>
    <w:p w14:paraId="4387F80C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rPr>
          <w:b/>
        </w:rPr>
      </w:pPr>
    </w:p>
    <w:p w14:paraId="5243B475" w14:textId="138BA986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Фармакотерапевтична група: Модифициращи липидите средства, комбинации; инхибитори на HMG CoA редуктаза в комбинация с други модифициращи липидите средства; розувастатин и езетимиб</w:t>
      </w:r>
    </w:p>
    <w:p w14:paraId="0A6ECD04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АTC код: C10BA06</w:t>
      </w:r>
    </w:p>
    <w:p w14:paraId="57BBC421" w14:textId="79F400E3" w:rsidR="004B4A43" w:rsidRPr="00F85DCC" w:rsidRDefault="004B4A43" w:rsidP="00F85DCC">
      <w:pPr>
        <w:pStyle w:val="BodyText"/>
        <w:tabs>
          <w:tab w:val="left" w:pos="142"/>
        </w:tabs>
        <w:spacing w:before="1"/>
        <w:ind w:left="0"/>
        <w:jc w:val="both"/>
      </w:pPr>
    </w:p>
    <w:p w14:paraId="59A08EDD" w14:textId="265F24B4" w:rsidR="00047D95" w:rsidRPr="00247593" w:rsidRDefault="00047D95" w:rsidP="00F85DCC">
      <w:pPr>
        <w:rPr>
          <w:color w:val="000000"/>
          <w:u w:val="single"/>
        </w:rPr>
      </w:pPr>
      <w:r>
        <w:rPr>
          <w:color w:val="000000"/>
          <w:u w:val="single"/>
        </w:rPr>
        <w:t>Механизъм на действие</w:t>
      </w:r>
    </w:p>
    <w:p w14:paraId="7F95AB6B" w14:textId="2B0FE535" w:rsidR="00047D95" w:rsidRPr="00C73CE9" w:rsidRDefault="00392BB4" w:rsidP="00F85DCC">
      <w:pPr>
        <w:jc w:val="both"/>
        <w:rPr>
          <w:color w:val="000000"/>
        </w:rPr>
      </w:pPr>
      <w:r>
        <w:t>Рефидоро</w:t>
      </w:r>
      <w:r>
        <w:rPr>
          <w:color w:val="000000"/>
        </w:rPr>
        <w:t xml:space="preserve"> </w:t>
      </w:r>
      <w:r w:rsidR="00677FF5">
        <w:rPr>
          <w:color w:val="000000"/>
        </w:rPr>
        <w:t xml:space="preserve">съдържа езетимиб и розувастатин, две понижаващи липидите съединения с допълващи се механизми на действие. </w:t>
      </w:r>
      <w:r>
        <w:t xml:space="preserve">Рефидоро </w:t>
      </w:r>
      <w:r w:rsidR="00677FF5">
        <w:rPr>
          <w:color w:val="000000"/>
        </w:rPr>
        <w:t>намалява повишения общ холестерол (общ-C), LDL-C, аполипопротеин B (Apo B), триглицериди (T</w:t>
      </w:r>
      <w:r w:rsidR="00FF565D">
        <w:rPr>
          <w:color w:val="000000"/>
        </w:rPr>
        <w:t>Т</w:t>
      </w:r>
      <w:r w:rsidR="00677FF5">
        <w:rPr>
          <w:color w:val="000000"/>
        </w:rPr>
        <w:t>) и липопротеиновия холестерол с невисока плътност (не-HDL-C) и също така повишава липопротеиновия холестерол с висока плътност (HDL-C) чрез двойно инхибиране на абсорбцията и синтеза на холестерола.</w:t>
      </w:r>
    </w:p>
    <w:p w14:paraId="20D2FF80" w14:textId="77777777" w:rsidR="00047D95" w:rsidRPr="00F85DCC" w:rsidRDefault="00047D95" w:rsidP="00F85DCC">
      <w:pPr>
        <w:pStyle w:val="BodyText"/>
        <w:tabs>
          <w:tab w:val="left" w:pos="142"/>
        </w:tabs>
        <w:spacing w:before="1"/>
        <w:ind w:left="0"/>
        <w:jc w:val="both"/>
      </w:pPr>
    </w:p>
    <w:p w14:paraId="5960103C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Розувастатин</w:t>
      </w:r>
    </w:p>
    <w:p w14:paraId="555BBD5D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3B7C8462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Механизъм на действие</w:t>
      </w:r>
    </w:p>
    <w:p w14:paraId="32EF7726" w14:textId="77777777" w:rsidR="004B4A43" w:rsidRDefault="00AF34D2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>Розувастатин е селективен и конкурентен инхибитор на HMG-CoA редуктазата – ограничаващият скоростта ензим, който превръща 3-хидрокси-3-метилглутарил коензим A в мевалонат – прекурсор на холестерола. Основното място на действие на розувастатин е черния дроб – целевият орган за понижаване на холестерола.</w:t>
      </w:r>
    </w:p>
    <w:p w14:paraId="27BAB496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40AEB8C8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lastRenderedPageBreak/>
        <w:t>Розувастатин повишава броя чернодробни LDL рецептори на клетъчната повърхност, увеличава поемането на катаболизма на LDL и инхибира чернодробния синтез на VLDL, като по този начин намалява общия брой VLDL и LDL частици.</w:t>
      </w:r>
    </w:p>
    <w:p w14:paraId="632B83F4" w14:textId="77777777" w:rsidR="004B4A43" w:rsidRPr="00F85DCC" w:rsidRDefault="004B4A43" w:rsidP="00F85DCC">
      <w:pPr>
        <w:pStyle w:val="BodyText"/>
        <w:tabs>
          <w:tab w:val="left" w:pos="142"/>
        </w:tabs>
        <w:spacing w:before="2"/>
        <w:ind w:left="0"/>
        <w:jc w:val="both"/>
      </w:pPr>
    </w:p>
    <w:p w14:paraId="17721E7B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Фармакодинамични ефекти</w:t>
      </w:r>
    </w:p>
    <w:p w14:paraId="10080B4F" w14:textId="4AB8927B" w:rsidR="004B4A43" w:rsidRDefault="00AF34D2" w:rsidP="00F85DCC">
      <w:pPr>
        <w:pStyle w:val="BodyText"/>
        <w:tabs>
          <w:tab w:val="left" w:pos="142"/>
        </w:tabs>
        <w:spacing w:before="6" w:line="244" w:lineRule="auto"/>
        <w:ind w:left="0"/>
        <w:jc w:val="both"/>
      </w:pPr>
      <w:r>
        <w:t>Розувастатин намалява повишения LDL-холестерол, общия холестерол и триглицеридите и повишава HDL-холестерола. Той също така намалява ApoB, не-HDL-C, VLDL-C, VLDL-TG и повишава ApoA-I (вижте Таблица 2). Розувастатин още намалява съотношенията на LDL-C/HDL-C, общия C/HDL-C и не-HDL-C/HDL-C и ApoB/ApoA-I.</w:t>
      </w:r>
    </w:p>
    <w:p w14:paraId="1FA69923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1D0594EB" w14:textId="6FF32A75" w:rsidR="004B4A43" w:rsidRPr="00F85DCC" w:rsidRDefault="004067E3" w:rsidP="00F85DCC">
      <w:pPr>
        <w:tabs>
          <w:tab w:val="left" w:pos="142"/>
        </w:tabs>
        <w:jc w:val="both"/>
        <w:rPr>
          <w:b/>
        </w:rPr>
      </w:pPr>
      <w:r>
        <w:rPr>
          <w:b/>
        </w:rPr>
        <w:t>Таблица 2: Отговор към дозата при пациенти с първична хиперхолестеролемия (тип IIa и IIb) (коригирана средна процентна промяна от базовото ниво)</w:t>
      </w:r>
    </w:p>
    <w:p w14:paraId="7A2ECCAA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1047"/>
        <w:gridCol w:w="1043"/>
        <w:gridCol w:w="1047"/>
        <w:gridCol w:w="1047"/>
        <w:gridCol w:w="931"/>
        <w:gridCol w:w="1238"/>
        <w:gridCol w:w="967"/>
        <w:gridCol w:w="984"/>
      </w:tblGrid>
      <w:tr w:rsidR="00000D52" w:rsidRPr="00000D52" w14:paraId="35FD75C9" w14:textId="77777777" w:rsidTr="00F85DCC">
        <w:trPr>
          <w:trHeight w:hRule="exact" w:val="269"/>
        </w:trPr>
        <w:tc>
          <w:tcPr>
            <w:tcW w:w="559" w:type="pct"/>
            <w:tcBorders>
              <w:left w:val="single" w:sz="3" w:space="0" w:color="000000"/>
            </w:tcBorders>
          </w:tcPr>
          <w:p w14:paraId="5DF1AABC" w14:textId="77777777" w:rsidR="00000D52" w:rsidRPr="00000D52" w:rsidRDefault="00000D52" w:rsidP="00BA2F1C">
            <w:pPr>
              <w:spacing w:before="1"/>
              <w:jc w:val="center"/>
            </w:pPr>
            <w:r>
              <w:t>Доза</w:t>
            </w:r>
          </w:p>
        </w:tc>
        <w:tc>
          <w:tcPr>
            <w:tcW w:w="560" w:type="pct"/>
          </w:tcPr>
          <w:p w14:paraId="1B2FDE9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N</w:t>
            </w:r>
          </w:p>
        </w:tc>
        <w:tc>
          <w:tcPr>
            <w:tcW w:w="558" w:type="pct"/>
          </w:tcPr>
          <w:p w14:paraId="167C1197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LDL-C</w:t>
            </w:r>
          </w:p>
        </w:tc>
        <w:tc>
          <w:tcPr>
            <w:tcW w:w="560" w:type="pct"/>
          </w:tcPr>
          <w:p w14:paraId="30BB9E8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Общ-C</w:t>
            </w:r>
          </w:p>
        </w:tc>
        <w:tc>
          <w:tcPr>
            <w:tcW w:w="560" w:type="pct"/>
          </w:tcPr>
          <w:p w14:paraId="28BE791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HDL-C</w:t>
            </w:r>
          </w:p>
        </w:tc>
        <w:tc>
          <w:tcPr>
            <w:tcW w:w="498" w:type="pct"/>
          </w:tcPr>
          <w:p w14:paraId="2E392AF9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TG</w:t>
            </w:r>
          </w:p>
        </w:tc>
        <w:tc>
          <w:tcPr>
            <w:tcW w:w="662" w:type="pct"/>
          </w:tcPr>
          <w:p w14:paraId="62325956" w14:textId="5EB0ADDB" w:rsidR="00000D52" w:rsidRPr="00000D52" w:rsidRDefault="00B30C9C" w:rsidP="00F85DCC">
            <w:pPr>
              <w:tabs>
                <w:tab w:val="left" w:pos="142"/>
              </w:tabs>
              <w:spacing w:before="1"/>
              <w:jc w:val="center"/>
            </w:pPr>
            <w:r>
              <w:t>не-HDL-C</w:t>
            </w:r>
          </w:p>
        </w:tc>
        <w:tc>
          <w:tcPr>
            <w:tcW w:w="517" w:type="pct"/>
          </w:tcPr>
          <w:p w14:paraId="409A3200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ApoB</w:t>
            </w:r>
          </w:p>
        </w:tc>
        <w:tc>
          <w:tcPr>
            <w:tcW w:w="527" w:type="pct"/>
          </w:tcPr>
          <w:p w14:paraId="767D0A34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ApoA-I</w:t>
            </w:r>
          </w:p>
        </w:tc>
      </w:tr>
      <w:tr w:rsidR="00000D52" w:rsidRPr="00000D52" w14:paraId="6582F2DE" w14:textId="77777777" w:rsidTr="00F85DCC">
        <w:trPr>
          <w:trHeight w:hRule="exact" w:val="269"/>
        </w:trPr>
        <w:tc>
          <w:tcPr>
            <w:tcW w:w="559" w:type="pct"/>
            <w:tcBorders>
              <w:left w:val="single" w:sz="3" w:space="0" w:color="000000"/>
            </w:tcBorders>
          </w:tcPr>
          <w:p w14:paraId="579C7476" w14:textId="77777777" w:rsidR="00000D52" w:rsidRPr="00000D52" w:rsidRDefault="00000D52" w:rsidP="00BA2F1C">
            <w:pPr>
              <w:spacing w:before="1"/>
              <w:jc w:val="center"/>
            </w:pPr>
            <w:r>
              <w:t>Плацебо</w:t>
            </w:r>
          </w:p>
        </w:tc>
        <w:tc>
          <w:tcPr>
            <w:tcW w:w="560" w:type="pct"/>
          </w:tcPr>
          <w:p w14:paraId="282CC7E8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13</w:t>
            </w:r>
          </w:p>
        </w:tc>
        <w:tc>
          <w:tcPr>
            <w:tcW w:w="558" w:type="pct"/>
          </w:tcPr>
          <w:p w14:paraId="58FDDE7B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-7</w:t>
            </w:r>
          </w:p>
        </w:tc>
        <w:tc>
          <w:tcPr>
            <w:tcW w:w="560" w:type="pct"/>
          </w:tcPr>
          <w:p w14:paraId="1E4CEE4D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-5</w:t>
            </w:r>
          </w:p>
        </w:tc>
        <w:tc>
          <w:tcPr>
            <w:tcW w:w="560" w:type="pct"/>
          </w:tcPr>
          <w:p w14:paraId="085EBCB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3</w:t>
            </w:r>
          </w:p>
        </w:tc>
        <w:tc>
          <w:tcPr>
            <w:tcW w:w="498" w:type="pct"/>
          </w:tcPr>
          <w:p w14:paraId="357B846A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-3</w:t>
            </w:r>
          </w:p>
        </w:tc>
        <w:tc>
          <w:tcPr>
            <w:tcW w:w="662" w:type="pct"/>
          </w:tcPr>
          <w:p w14:paraId="5E93A39C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-7</w:t>
            </w:r>
          </w:p>
        </w:tc>
        <w:tc>
          <w:tcPr>
            <w:tcW w:w="517" w:type="pct"/>
          </w:tcPr>
          <w:p w14:paraId="60F86DFD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-3</w:t>
            </w:r>
          </w:p>
        </w:tc>
        <w:tc>
          <w:tcPr>
            <w:tcW w:w="527" w:type="pct"/>
          </w:tcPr>
          <w:p w14:paraId="35A06657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0</w:t>
            </w:r>
          </w:p>
        </w:tc>
      </w:tr>
      <w:tr w:rsidR="00000D52" w:rsidRPr="00000D52" w14:paraId="0D0723B7" w14:textId="77777777" w:rsidTr="00F85DCC">
        <w:trPr>
          <w:trHeight w:hRule="exact" w:val="269"/>
        </w:trPr>
        <w:tc>
          <w:tcPr>
            <w:tcW w:w="559" w:type="pct"/>
            <w:tcBorders>
              <w:left w:val="single" w:sz="3" w:space="0" w:color="000000"/>
            </w:tcBorders>
          </w:tcPr>
          <w:p w14:paraId="6BAC11A0" w14:textId="77777777" w:rsidR="00000D52" w:rsidRPr="00000D52" w:rsidRDefault="00000D52" w:rsidP="00BA2F1C">
            <w:pPr>
              <w:spacing w:before="1"/>
              <w:jc w:val="center"/>
            </w:pPr>
            <w:r>
              <w:t>5 mg</w:t>
            </w:r>
          </w:p>
        </w:tc>
        <w:tc>
          <w:tcPr>
            <w:tcW w:w="560" w:type="pct"/>
          </w:tcPr>
          <w:p w14:paraId="432D254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17</w:t>
            </w:r>
          </w:p>
        </w:tc>
        <w:tc>
          <w:tcPr>
            <w:tcW w:w="558" w:type="pct"/>
          </w:tcPr>
          <w:p w14:paraId="35FCF6A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-45</w:t>
            </w:r>
          </w:p>
        </w:tc>
        <w:tc>
          <w:tcPr>
            <w:tcW w:w="560" w:type="pct"/>
          </w:tcPr>
          <w:p w14:paraId="449046C7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-33</w:t>
            </w:r>
          </w:p>
        </w:tc>
        <w:tc>
          <w:tcPr>
            <w:tcW w:w="560" w:type="pct"/>
          </w:tcPr>
          <w:p w14:paraId="6DF82AC3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13</w:t>
            </w:r>
          </w:p>
        </w:tc>
        <w:tc>
          <w:tcPr>
            <w:tcW w:w="498" w:type="pct"/>
          </w:tcPr>
          <w:p w14:paraId="648D7F50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-35</w:t>
            </w:r>
          </w:p>
        </w:tc>
        <w:tc>
          <w:tcPr>
            <w:tcW w:w="662" w:type="pct"/>
          </w:tcPr>
          <w:p w14:paraId="2359FF4C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-44</w:t>
            </w:r>
          </w:p>
        </w:tc>
        <w:tc>
          <w:tcPr>
            <w:tcW w:w="517" w:type="pct"/>
          </w:tcPr>
          <w:p w14:paraId="4EA3DB47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-38</w:t>
            </w:r>
          </w:p>
        </w:tc>
        <w:tc>
          <w:tcPr>
            <w:tcW w:w="527" w:type="pct"/>
          </w:tcPr>
          <w:p w14:paraId="7F20165E" w14:textId="77777777" w:rsidR="00000D52" w:rsidRPr="00000D52" w:rsidRDefault="00000D52" w:rsidP="00F85DCC">
            <w:pPr>
              <w:tabs>
                <w:tab w:val="left" w:pos="142"/>
              </w:tabs>
              <w:spacing w:before="1"/>
              <w:jc w:val="center"/>
            </w:pPr>
            <w:r>
              <w:t>4</w:t>
            </w:r>
          </w:p>
        </w:tc>
      </w:tr>
      <w:tr w:rsidR="00000D52" w:rsidRPr="00000D52" w14:paraId="3C6A5803" w14:textId="77777777" w:rsidTr="00F85DCC">
        <w:trPr>
          <w:trHeight w:hRule="exact" w:val="269"/>
        </w:trPr>
        <w:tc>
          <w:tcPr>
            <w:tcW w:w="559" w:type="pct"/>
            <w:tcBorders>
              <w:left w:val="single" w:sz="3" w:space="0" w:color="000000"/>
            </w:tcBorders>
          </w:tcPr>
          <w:p w14:paraId="65F1D7DA" w14:textId="77777777" w:rsidR="00000D52" w:rsidRPr="00000D52" w:rsidRDefault="00000D52" w:rsidP="00BA2F1C">
            <w:pPr>
              <w:spacing w:line="249" w:lineRule="exact"/>
              <w:jc w:val="center"/>
            </w:pPr>
            <w:r>
              <w:t>10 mg</w:t>
            </w:r>
          </w:p>
        </w:tc>
        <w:tc>
          <w:tcPr>
            <w:tcW w:w="560" w:type="pct"/>
          </w:tcPr>
          <w:p w14:paraId="09F2C521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17</w:t>
            </w:r>
          </w:p>
        </w:tc>
        <w:tc>
          <w:tcPr>
            <w:tcW w:w="558" w:type="pct"/>
          </w:tcPr>
          <w:p w14:paraId="41812AED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-52</w:t>
            </w:r>
          </w:p>
        </w:tc>
        <w:tc>
          <w:tcPr>
            <w:tcW w:w="560" w:type="pct"/>
          </w:tcPr>
          <w:p w14:paraId="135898D2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-36</w:t>
            </w:r>
          </w:p>
        </w:tc>
        <w:tc>
          <w:tcPr>
            <w:tcW w:w="560" w:type="pct"/>
          </w:tcPr>
          <w:p w14:paraId="48EB7825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14</w:t>
            </w:r>
          </w:p>
        </w:tc>
        <w:tc>
          <w:tcPr>
            <w:tcW w:w="498" w:type="pct"/>
          </w:tcPr>
          <w:p w14:paraId="0C6D04B4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-10</w:t>
            </w:r>
          </w:p>
        </w:tc>
        <w:tc>
          <w:tcPr>
            <w:tcW w:w="662" w:type="pct"/>
          </w:tcPr>
          <w:p w14:paraId="4D5A1806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-48</w:t>
            </w:r>
          </w:p>
        </w:tc>
        <w:tc>
          <w:tcPr>
            <w:tcW w:w="517" w:type="pct"/>
          </w:tcPr>
          <w:p w14:paraId="14588595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-42</w:t>
            </w:r>
          </w:p>
        </w:tc>
        <w:tc>
          <w:tcPr>
            <w:tcW w:w="527" w:type="pct"/>
          </w:tcPr>
          <w:p w14:paraId="23097215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4</w:t>
            </w:r>
          </w:p>
        </w:tc>
      </w:tr>
      <w:tr w:rsidR="00000D52" w:rsidRPr="00000D52" w14:paraId="5AFE32C7" w14:textId="77777777" w:rsidTr="00F85DCC">
        <w:trPr>
          <w:trHeight w:hRule="exact" w:val="269"/>
        </w:trPr>
        <w:tc>
          <w:tcPr>
            <w:tcW w:w="559" w:type="pct"/>
            <w:tcBorders>
              <w:left w:val="single" w:sz="3" w:space="0" w:color="000000"/>
            </w:tcBorders>
          </w:tcPr>
          <w:p w14:paraId="56BF3066" w14:textId="77777777" w:rsidR="00000D52" w:rsidRPr="00000D52" w:rsidRDefault="00000D52" w:rsidP="00BA2F1C">
            <w:pPr>
              <w:spacing w:line="249" w:lineRule="exact"/>
              <w:jc w:val="center"/>
            </w:pPr>
            <w:r>
              <w:t>20 mg</w:t>
            </w:r>
          </w:p>
        </w:tc>
        <w:tc>
          <w:tcPr>
            <w:tcW w:w="560" w:type="pct"/>
          </w:tcPr>
          <w:p w14:paraId="7FB09391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17</w:t>
            </w:r>
          </w:p>
        </w:tc>
        <w:tc>
          <w:tcPr>
            <w:tcW w:w="558" w:type="pct"/>
          </w:tcPr>
          <w:p w14:paraId="341A0BB3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-55</w:t>
            </w:r>
          </w:p>
        </w:tc>
        <w:tc>
          <w:tcPr>
            <w:tcW w:w="560" w:type="pct"/>
          </w:tcPr>
          <w:p w14:paraId="663FACC3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-40</w:t>
            </w:r>
          </w:p>
        </w:tc>
        <w:tc>
          <w:tcPr>
            <w:tcW w:w="560" w:type="pct"/>
          </w:tcPr>
          <w:p w14:paraId="33D3B3C5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8</w:t>
            </w:r>
          </w:p>
        </w:tc>
        <w:tc>
          <w:tcPr>
            <w:tcW w:w="498" w:type="pct"/>
          </w:tcPr>
          <w:p w14:paraId="5BA45ADD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-23</w:t>
            </w:r>
          </w:p>
        </w:tc>
        <w:tc>
          <w:tcPr>
            <w:tcW w:w="662" w:type="pct"/>
          </w:tcPr>
          <w:p w14:paraId="4B3EC95E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-51</w:t>
            </w:r>
          </w:p>
        </w:tc>
        <w:tc>
          <w:tcPr>
            <w:tcW w:w="517" w:type="pct"/>
          </w:tcPr>
          <w:p w14:paraId="42C0095E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-46</w:t>
            </w:r>
          </w:p>
        </w:tc>
        <w:tc>
          <w:tcPr>
            <w:tcW w:w="527" w:type="pct"/>
          </w:tcPr>
          <w:p w14:paraId="5C343C67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5</w:t>
            </w:r>
          </w:p>
        </w:tc>
      </w:tr>
      <w:tr w:rsidR="00000D52" w:rsidRPr="00000D52" w14:paraId="7F418532" w14:textId="77777777" w:rsidTr="00F85DCC">
        <w:trPr>
          <w:trHeight w:hRule="exact" w:val="269"/>
        </w:trPr>
        <w:tc>
          <w:tcPr>
            <w:tcW w:w="559" w:type="pct"/>
            <w:tcBorders>
              <w:left w:val="single" w:sz="3" w:space="0" w:color="000000"/>
            </w:tcBorders>
          </w:tcPr>
          <w:p w14:paraId="64EEE3B1" w14:textId="77777777" w:rsidR="00000D52" w:rsidRPr="00000D52" w:rsidRDefault="00000D52" w:rsidP="00BA2F1C">
            <w:pPr>
              <w:spacing w:line="249" w:lineRule="exact"/>
              <w:jc w:val="center"/>
            </w:pPr>
            <w:r>
              <w:t>40 mg</w:t>
            </w:r>
          </w:p>
        </w:tc>
        <w:tc>
          <w:tcPr>
            <w:tcW w:w="560" w:type="pct"/>
          </w:tcPr>
          <w:p w14:paraId="3BA1F09E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18</w:t>
            </w:r>
          </w:p>
        </w:tc>
        <w:tc>
          <w:tcPr>
            <w:tcW w:w="558" w:type="pct"/>
          </w:tcPr>
          <w:p w14:paraId="4E98A5C7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-63</w:t>
            </w:r>
          </w:p>
        </w:tc>
        <w:tc>
          <w:tcPr>
            <w:tcW w:w="560" w:type="pct"/>
          </w:tcPr>
          <w:p w14:paraId="511CAEF7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-46</w:t>
            </w:r>
          </w:p>
        </w:tc>
        <w:tc>
          <w:tcPr>
            <w:tcW w:w="560" w:type="pct"/>
          </w:tcPr>
          <w:p w14:paraId="5471143E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10</w:t>
            </w:r>
          </w:p>
        </w:tc>
        <w:tc>
          <w:tcPr>
            <w:tcW w:w="498" w:type="pct"/>
          </w:tcPr>
          <w:p w14:paraId="1122788D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-28</w:t>
            </w:r>
          </w:p>
        </w:tc>
        <w:tc>
          <w:tcPr>
            <w:tcW w:w="662" w:type="pct"/>
          </w:tcPr>
          <w:p w14:paraId="72776D85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-60</w:t>
            </w:r>
          </w:p>
        </w:tc>
        <w:tc>
          <w:tcPr>
            <w:tcW w:w="517" w:type="pct"/>
          </w:tcPr>
          <w:p w14:paraId="6AB17F46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-54</w:t>
            </w:r>
          </w:p>
        </w:tc>
        <w:tc>
          <w:tcPr>
            <w:tcW w:w="527" w:type="pct"/>
          </w:tcPr>
          <w:p w14:paraId="366C994A" w14:textId="77777777" w:rsidR="00000D52" w:rsidRPr="00000D52" w:rsidRDefault="00000D52" w:rsidP="00F85DCC">
            <w:pPr>
              <w:tabs>
                <w:tab w:val="left" w:pos="142"/>
              </w:tabs>
              <w:spacing w:line="249" w:lineRule="exact"/>
              <w:jc w:val="center"/>
            </w:pPr>
            <w:r>
              <w:t>0</w:t>
            </w:r>
          </w:p>
        </w:tc>
      </w:tr>
    </w:tbl>
    <w:p w14:paraId="0F9FBCCA" w14:textId="77777777" w:rsidR="00000D52" w:rsidRDefault="00000D52" w:rsidP="00F85DCC">
      <w:pPr>
        <w:tabs>
          <w:tab w:val="left" w:pos="142"/>
          <w:tab w:val="center" w:pos="4965"/>
        </w:tabs>
        <w:jc w:val="both"/>
      </w:pPr>
    </w:p>
    <w:p w14:paraId="7E1A3AF7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Терапевтичен ефект се получава до 1 седмица след започване на лечението, като 90% от максималния отговор се постигат до 2 седмици. Максималният отговор обикновено се постига до 4 седмици и се поддържа след това.</w:t>
      </w:r>
    </w:p>
    <w:p w14:paraId="40DB2061" w14:textId="77777777" w:rsidR="004067E3" w:rsidRDefault="004067E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0D207032" w14:textId="069C0C96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Езетимиб</w:t>
      </w:r>
    </w:p>
    <w:p w14:paraId="2B9B94C3" w14:textId="77777777" w:rsidR="00FB5429" w:rsidRPr="00F85DCC" w:rsidRDefault="00FB5429" w:rsidP="00F85DCC">
      <w:pPr>
        <w:tabs>
          <w:tab w:val="left" w:pos="142"/>
        </w:tabs>
        <w:spacing w:before="1"/>
        <w:jc w:val="both"/>
      </w:pPr>
    </w:p>
    <w:p w14:paraId="331983FD" w14:textId="77777777" w:rsidR="00885A54" w:rsidRPr="00885A54" w:rsidRDefault="00885A54" w:rsidP="00F85DCC">
      <w:pPr>
        <w:pStyle w:val="BodyText"/>
        <w:tabs>
          <w:tab w:val="left" w:pos="142"/>
        </w:tabs>
        <w:spacing w:before="6" w:line="247" w:lineRule="auto"/>
        <w:ind w:left="0"/>
        <w:jc w:val="both"/>
        <w:rPr>
          <w:u w:val="single"/>
        </w:rPr>
      </w:pPr>
      <w:r>
        <w:rPr>
          <w:u w:val="single"/>
        </w:rPr>
        <w:t>Механизъм на действие</w:t>
      </w:r>
    </w:p>
    <w:p w14:paraId="307CD8E0" w14:textId="1F23950B" w:rsidR="004B4A43" w:rsidRDefault="00AF34D2" w:rsidP="00F85DCC">
      <w:pPr>
        <w:pStyle w:val="BodyText"/>
        <w:tabs>
          <w:tab w:val="left" w:pos="142"/>
        </w:tabs>
        <w:spacing w:before="6" w:line="247" w:lineRule="auto"/>
        <w:ind w:left="0"/>
        <w:jc w:val="both"/>
      </w:pPr>
      <w:r>
        <w:t>Езетимиб е нов клас понижаващи липидите съединения, които селективно инхибират чревната абсорбция на холестерола и свързаните растителни стероли. Езетимиб е перорално активен и има механизъм на действие, който се различава от другите класове понижаващи холестерола съединения (напр. статини, секвестранти на жлъчната киселина [смоли], деривати на фибринова киселина и растителни станоли). Молекулярната цел на езетимиб е стеролния транспортер, Niemann-Pick C1-Like 1 (NPC1L1), който отговаря за чревното поемане на холестерола и фитостеролите.</w:t>
      </w:r>
    </w:p>
    <w:p w14:paraId="4098D162" w14:textId="77777777" w:rsidR="004B4A43" w:rsidRDefault="004B4A43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41A5656F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Езетимиб се локализира в четковидната граница на тънките черва и инхибира абсорбцията на холестерола, което води до намаляване на доставянето на чревен холестерол до черния дроб; статините намаляват синтеза на холестерола в черния дроб и заедно тези отделни механизми осигуряват допълващо се намаляване на холестерола. В 2-седмично клинично изпитване с 18 пациенти с хиперхолестеролемия езетимиб инхибира чревната абсорбция на холестерол с 54% в сравнение с плацебо.</w:t>
      </w:r>
    </w:p>
    <w:p w14:paraId="01311C15" w14:textId="77777777" w:rsidR="004B4A43" w:rsidRDefault="004B4A43" w:rsidP="00F85DCC">
      <w:pPr>
        <w:pStyle w:val="BodyText"/>
        <w:tabs>
          <w:tab w:val="left" w:pos="142"/>
        </w:tabs>
        <w:spacing w:before="5"/>
        <w:ind w:left="0"/>
        <w:jc w:val="both"/>
      </w:pPr>
    </w:p>
    <w:p w14:paraId="5380A582" w14:textId="3A67ED83" w:rsidR="00885A54" w:rsidRPr="00885A54" w:rsidRDefault="00885A54" w:rsidP="00F85DCC">
      <w:pPr>
        <w:pStyle w:val="BodyText"/>
        <w:tabs>
          <w:tab w:val="left" w:pos="142"/>
        </w:tabs>
        <w:spacing w:line="260" w:lineRule="exact"/>
        <w:ind w:left="0"/>
        <w:jc w:val="both"/>
        <w:rPr>
          <w:u w:val="single"/>
        </w:rPr>
      </w:pPr>
      <w:r>
        <w:rPr>
          <w:u w:val="single"/>
        </w:rPr>
        <w:t>Фармакодинамични ефекти</w:t>
      </w:r>
    </w:p>
    <w:p w14:paraId="540F136A" w14:textId="0BAEFF31" w:rsidR="004B4A43" w:rsidRDefault="00AF34D2" w:rsidP="00F85DCC">
      <w:pPr>
        <w:pStyle w:val="BodyText"/>
        <w:tabs>
          <w:tab w:val="left" w:pos="142"/>
        </w:tabs>
        <w:spacing w:line="260" w:lineRule="exact"/>
        <w:ind w:left="0"/>
        <w:jc w:val="both"/>
      </w:pPr>
      <w:r>
        <w:t>Беше направена серия предклинични изпитвания, за да се определи селективността на езетимиб за инхибиране на абсорбцията на холестерол. Езетимиб инхибира абсорбцията на [</w:t>
      </w:r>
      <w:r>
        <w:rPr>
          <w:sz w:val="14"/>
        </w:rPr>
        <w:t>14</w:t>
      </w:r>
      <w:r>
        <w:t>C]-холестерол без ефект върху абсорбцията на триглицериди, мастни киселини, жлъчни киселини, прогестерон, етинил естрадиол или мастноразтворими витамини A и D.</w:t>
      </w:r>
    </w:p>
    <w:p w14:paraId="6168B5C7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18D0D763" w14:textId="1BD8F79A" w:rsidR="004067E3" w:rsidRDefault="00AF34D2" w:rsidP="00F85DCC">
      <w:pPr>
        <w:pStyle w:val="BodyText"/>
        <w:tabs>
          <w:tab w:val="left" w:pos="142"/>
        </w:tabs>
        <w:spacing w:before="1" w:line="247" w:lineRule="auto"/>
        <w:ind w:left="0"/>
        <w:jc w:val="both"/>
      </w:pPr>
      <w:r>
        <w:t xml:space="preserve">Епидемиологични изпитвания установиха, че сърдечно-съдовата заболеваемост и смъртност варират правопропорционално спрямо нивото на общ-C и LDL-C и обратнопропорционално спрямо нивото на HDL-C. Приложението на езетимиб със статин е ефективно за намаляване нар иска от </w:t>
      </w:r>
      <w:r>
        <w:lastRenderedPageBreak/>
        <w:t xml:space="preserve">сърдечно-съдови събития при пациенти с анамнеза за коронарна болест на сърцето и </w:t>
      </w:r>
      <w:r w:rsidR="00FF565D">
        <w:t>ОКС</w:t>
      </w:r>
      <w:r>
        <w:t>.</w:t>
      </w:r>
    </w:p>
    <w:p w14:paraId="275E1012" w14:textId="77777777" w:rsidR="00000D52" w:rsidRDefault="00000D52" w:rsidP="00F85DCC">
      <w:pPr>
        <w:pStyle w:val="BodyText"/>
        <w:tabs>
          <w:tab w:val="left" w:pos="142"/>
        </w:tabs>
        <w:spacing w:before="1" w:line="247" w:lineRule="auto"/>
        <w:ind w:left="0"/>
        <w:jc w:val="both"/>
      </w:pPr>
    </w:p>
    <w:p w14:paraId="5E9B4F7D" w14:textId="2892064D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Комбинация от розувастатин/езетимиб</w:t>
      </w:r>
    </w:p>
    <w:p w14:paraId="07455D28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0B138CD8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Клинична ефикасност</w:t>
      </w:r>
    </w:p>
    <w:p w14:paraId="080EEE9F" w14:textId="5A40CFD2" w:rsidR="004B4A43" w:rsidRDefault="00AF34D2" w:rsidP="00F85DCC">
      <w:pPr>
        <w:pStyle w:val="BodyText"/>
        <w:tabs>
          <w:tab w:val="left" w:pos="142"/>
        </w:tabs>
        <w:spacing w:before="5" w:line="244" w:lineRule="auto"/>
        <w:ind w:left="0"/>
        <w:jc w:val="both"/>
      </w:pPr>
      <w:r>
        <w:t>В 6-седмично, рандомизирано, двойно-сляпо, паралелно-групово клинично изпитване (изпитването ACTE) бяха оценени безопасността и ефикасността на езетимиб (10 mg) като допълнение към стабилна терапия с розувастатин спрямо увеличаване на дозата розувастатин от 5 на 10 mg или от 10 на 20 mg (n=440). Съвкупните данни демонстрират, че езетимиб като допълнение към стабилна доза розувастатин от 5 mg или 10 mg намалява LDL холестерола с 21%. В контраст на това, удвояването на дозата розувастатин на 10 mg или 20 mg намалява LDL холестерола с 5,7% (разлика между групите от 15,2%, p &lt;0,001).</w:t>
      </w:r>
    </w:p>
    <w:p w14:paraId="3FE50D6C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Индивидуално, езетимиб плюс розувастатин 5 mg намалява LDL холестерола повече от розувастатин 10 mg (12,3% разлика, p &lt;0,001), докато езетимиб плюс розувастатин 10 mg намалява LDL холестерола повече от розувастатин 20 mg (17,5% разлика, p &lt;0,001).</w:t>
      </w:r>
    </w:p>
    <w:p w14:paraId="5140C2E6" w14:textId="77777777" w:rsidR="004B4A43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3C81C327" w14:textId="478C9A9C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Беше проектирано 6-седмично, рандомизирано изпитване (изпитването EXPLORER) за проучване на ефикасността и безопасността на розувастатин 40 mg самостоятелно или в комбинация с езетимиб 10 mg при пациенти, които са изложени на висок риск от коронарна болест на сърцето (n=469). Значително повече пациенти, които получават розувастатин/езетимиб в сравнение с монотерапия от розувастатин, са постигнали своята цел за ATP III LDL холестерол (&lt;100 mg/dl, 94,0% спрямо 79,1%, p &lt;0,001). Розувастатин 40 mg беше ефективен за подобряване на атерогенния липиден профил в тази високорискова популация.</w:t>
      </w:r>
    </w:p>
    <w:p w14:paraId="59288196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02005035" w14:textId="0DC2081E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В рандомизирано, открито, 12-седмично изпитване (изпитването GRAVITY) се проучи нивото на намаляване на LDL във всяко рамо за лечение (розувастатин 10 mg плюс езетимиб 10 mg, розувастатин 20 mg/езетимиб 10 mg, симвастатин 40/езетимиб 10 mg, симвастатин 80/езетимиб 10 mg) (n=833). Намалението от базовото ниво при комбинациите с ниска доза розувастатин беше 59,7%, съществено по-голямо от комбинациите с ниска доза симвастатин, което беше 55,2% (p&lt;0,05). Лечението с комбинацията с висока доза розувастатин намали LDL холестерола с 63,5% в сравнение с намаление от 57,4% с комбинацията с висока доза симвастатин (p&lt;0,001).</w:t>
      </w:r>
    </w:p>
    <w:p w14:paraId="6111A644" w14:textId="77777777" w:rsidR="00000D52" w:rsidRDefault="00000D5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</w:p>
    <w:p w14:paraId="7D247490" w14:textId="77777777" w:rsidR="004B4A43" w:rsidRDefault="00AF34D2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rPr>
          <w:u w:val="single"/>
        </w:rPr>
        <w:t>Педиатрична популация</w:t>
      </w:r>
    </w:p>
    <w:p w14:paraId="51C2DC7D" w14:textId="3C40B418" w:rsidR="004B4A43" w:rsidRDefault="00AF34D2" w:rsidP="00A15FAD">
      <w:pPr>
        <w:pStyle w:val="BodyText"/>
        <w:tabs>
          <w:tab w:val="left" w:pos="142"/>
        </w:tabs>
        <w:spacing w:before="6"/>
        <w:ind w:left="0"/>
        <w:jc w:val="both"/>
      </w:pPr>
      <w:r>
        <w:t>Европейската агенция по лекарствата отмени задължението да представя резултатите от изпитвания с</w:t>
      </w:r>
      <w:r w:rsidR="00A15FAD">
        <w:t xml:space="preserve"> </w:t>
      </w:r>
      <w:r w:rsidR="00A15FAD" w:rsidRPr="00A15FAD">
        <w:t>Рефидоро</w:t>
      </w:r>
      <w:r w:rsidR="00A15FAD">
        <w:t xml:space="preserve"> </w:t>
      </w:r>
      <w:r w:rsidR="00B362E1">
        <w:t>при всички поднабори на педиатричната популация при лечението на повишен холестерол (вижте Раздел 4.2 за информация относно педиатрична употреба).</w:t>
      </w:r>
    </w:p>
    <w:p w14:paraId="5B48A131" w14:textId="77777777" w:rsidR="004B4A43" w:rsidRPr="00F85DCC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0C5CC113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Фармакокинетични свойства</w:t>
      </w:r>
    </w:p>
    <w:p w14:paraId="7AD97BC1" w14:textId="77777777" w:rsidR="00D83512" w:rsidRPr="00D83512" w:rsidRDefault="00D83512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F8E80BD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Комбинирана терапия с розувастатин и езетимиб</w:t>
      </w:r>
    </w:p>
    <w:p w14:paraId="48EDD6AF" w14:textId="3B0AA55E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Едновременната употреба на 10 mg розувастатин и 10 mg езетимиб води до 1,2 пъти увеличение на AUC на розувастатин при участници с хиперхолестеролемия. Не може да се изключи фармакодинамично взаимодействие, във връзка с нежелани ефекти, между розувастатин и езетимиб.</w:t>
      </w:r>
    </w:p>
    <w:p w14:paraId="6751D382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492C1D8F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Розувастатин</w:t>
      </w:r>
    </w:p>
    <w:p w14:paraId="3C76D00A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Абсорбция:</w:t>
      </w:r>
      <w:r>
        <w:t xml:space="preserve"> Максималните плазмени концентрации на розувастатин се постигат приблизително 5 часа след пероралното приложение. Абсолютната бионаличност е приблизително 20%.</w:t>
      </w:r>
    </w:p>
    <w:p w14:paraId="3517E859" w14:textId="77777777" w:rsidR="00512CB7" w:rsidRDefault="00512CB7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71397A91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Разпространение:</w:t>
      </w:r>
      <w:r>
        <w:t xml:space="preserve"> Розувастатин се абсорбира предимно от черния дроб, който е основното място на синтез на холестерол и LDL-C клирънс. Обемът на разпространението на розувастатин е около 134 L. Приблизително 90% от розувастатин се свързва с плазмените протеини, най-вече албумин.</w:t>
      </w:r>
    </w:p>
    <w:p w14:paraId="451FFD85" w14:textId="77777777" w:rsidR="00512CB7" w:rsidRDefault="00512CB7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774DA012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Биотрансформация:</w:t>
      </w:r>
      <w:r>
        <w:t xml:space="preserve"> Розувастатин преминава през ограничен метаболизъм (приблизително 10%). </w:t>
      </w:r>
      <w:r>
        <w:rPr>
          <w:i/>
        </w:rPr>
        <w:t xml:space="preserve">In vitro </w:t>
      </w:r>
      <w:r>
        <w:t>изпитвания на метаболизма, при които са използвани човешки хепатоцити, посочват, че розувастатин е лош субстрат за базиран на цитохром P450 метаболизъм. CYP2C9 беше основният участващ изоензим, като 2C19, 3A4 и 2D6 участваха в по-малка степен. Основните идентифицирани метаболити са N-десметил- и лактон метаболити. N-десметил метаболитът е с приблизително 50% по-малко активен от розувастатин, докато лактонната форма се счита за клинично неактивна. Розувастатин представлява над 90% от активността на циркулиращия инхибитор на HMG-CoA редуктазата.</w:t>
      </w:r>
    </w:p>
    <w:p w14:paraId="7802BAB0" w14:textId="77777777" w:rsidR="00512CB7" w:rsidRDefault="00512CB7" w:rsidP="00F85DCC">
      <w:pPr>
        <w:pStyle w:val="BodyText"/>
        <w:tabs>
          <w:tab w:val="left" w:pos="142"/>
        </w:tabs>
        <w:ind w:left="0"/>
        <w:jc w:val="both"/>
        <w:rPr>
          <w:u w:val="single"/>
        </w:rPr>
      </w:pPr>
    </w:p>
    <w:p w14:paraId="1BC0DE5C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Елиминиране:</w:t>
      </w:r>
      <w:r>
        <w:t xml:space="preserve"> Приблизително 90% от дозата розувастатин се отделя без промяна с фекалиите (състояща се от абсорбирано и неабсорбирано активно вещество), докато останалата част се отделя с урината. Около 5% се отделя без промяна с урината. Периодът на полуразпад за плазмено елиминиране е около 19 часа. Периодът на полуразпад за елиминиране не се увеличава при по-високите дози. Геометричният среден плазмен клирънс е приблизително 50 литра/час (коефициент на вариация 21,7%).</w:t>
      </w:r>
    </w:p>
    <w:p w14:paraId="511F42F7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Както при останалите инхибитори на HMG-CoA редуктазата, чернодробното поемане на розувастатин включва мембранния транспортер OATP-C. Този транспортер е важен за чернодробното елиминиране на розувастатин.</w:t>
      </w:r>
    </w:p>
    <w:p w14:paraId="3758EBE0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695DCAA9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Линейност:</w:t>
      </w:r>
      <w:r>
        <w:t xml:space="preserve"> Системната експозиция към розувастатин се повишава пропорционално на дозата. Няма промени на фармакокинетичните параметри след многократни дневни дози.</w:t>
      </w:r>
    </w:p>
    <w:p w14:paraId="4E34B0E0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56726866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Специални популации</w:t>
      </w:r>
    </w:p>
    <w:p w14:paraId="7E1C07E3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i/>
          <w:u w:val="single"/>
        </w:rPr>
        <w:t>Възраст и пол:</w:t>
      </w:r>
      <w:r>
        <w:t xml:space="preserve"> Възрастта или полът нямат клинично значим ефект върху фармакокинетиката на розувастатин при възрастни. Експозицията при деца и юноши с хетерозиготна фамилна хиперхолестеролемия изглеждат сходни на или по-ниски на тази при възрастни пациенти с дислипидемия (вижте „Педиатрична популация“ по-долу).  </w:t>
      </w:r>
    </w:p>
    <w:p w14:paraId="146792D1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64781F6F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i/>
          <w:u w:val="single"/>
        </w:rPr>
        <w:t>Раса:</w:t>
      </w:r>
      <w:r>
        <w:t xml:space="preserve"> Фармакокинетичните изпитвания показват приблизително 2-кратно повишение на средната AUC и C</w:t>
      </w:r>
      <w:r>
        <w:rPr>
          <w:sz w:val="14"/>
        </w:rPr>
        <w:t xml:space="preserve">max </w:t>
      </w:r>
      <w:r>
        <w:t>при участници от азиатски произход (японци, китайци, филипинци, виетнамци и корейци) в сравнение с хора от кавказки произход; хората от азиатско-индийски произход показват приблизително 1,3-кратно повишение на средната AUC и C</w:t>
      </w:r>
      <w:r>
        <w:rPr>
          <w:sz w:val="14"/>
        </w:rPr>
        <w:t>max</w:t>
      </w:r>
      <w:r>
        <w:t>.</w:t>
      </w:r>
    </w:p>
    <w:p w14:paraId="6F5AD869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Популационен фармакокинетичен анализ не разкри никакви клинично значими разлики при фармакокинетиката между хората от кавказки и африкански произход.</w:t>
      </w:r>
    </w:p>
    <w:p w14:paraId="0B2D345A" w14:textId="777777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603E0C14" w14:textId="30830909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i/>
          <w:u w:val="single"/>
        </w:rPr>
        <w:t>Увреждане на бъбреците:</w:t>
      </w:r>
      <w:r>
        <w:t xml:space="preserve"> В изпитване с участници с различна степен на бъбречни увреждания, лекото до умерено бъбречно заболяване няма влияние върху плазмената концентрация на розувастатин или върху N-десметилния метаболит. Участници с тежко увреждане (CrCl &lt;30 ml/мин) имаха 3-кратко увеличение на плазмената концентрация и 9-кратно увеличение на концентрацията на N-десметилния метаболит в сравнение със здрави доброволци.</w:t>
      </w:r>
    </w:p>
    <w:p w14:paraId="47623BA0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Стабилните плазмени концентрации на розувастатин при участници, които са подложени на хемодиализа, бяха 50% по-високи в сравнение със здрави участници.</w:t>
      </w:r>
    </w:p>
    <w:p w14:paraId="1E96333B" w14:textId="77777777" w:rsidR="004B4A43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03382A91" w14:textId="2DFE66E0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rPr>
          <w:i/>
          <w:u w:val="single"/>
        </w:rPr>
        <w:t>Чернодробно увреждане:</w:t>
      </w:r>
      <w:r>
        <w:t xml:space="preserve"> В изпитване с участници с различна степен на чернодробно увреждане нямаше доказателство за повишена експозиция към розувастатин при участници с оценки по Child-Pugh от 7 или по-малко. Въпреки това, двама участници с оценки по Child-Pugh от 8 и 9 показаха повишение на системната експозиция от поне 2 пъти в сравнение с участници с по-ниски оценки по Child-Pugh.</w:t>
      </w:r>
    </w:p>
    <w:p w14:paraId="1CC59EC5" w14:textId="77777777" w:rsidR="004B4A43" w:rsidRDefault="00AF34D2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t>Няма опит с участници с оценки по Child-Pugh над 9.</w:t>
      </w:r>
    </w:p>
    <w:p w14:paraId="6468B7D8" w14:textId="77777777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2061C6DE" w14:textId="531A24DD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  <w:u w:val="single"/>
        </w:rPr>
        <w:lastRenderedPageBreak/>
        <w:t>Генетични полиморфизми:</w:t>
      </w:r>
      <w:r>
        <w:t xml:space="preserve"> Диспозицията на инхибиторите на HMG-CoA редуктазата, включително розувастатин, включва OATP1B1 и BCRP транспортни протеини. При пациенти с SLCO1B1 (OATP1B1) и/или ABCG2 (BCRP) генетични полиморфизми съществува риск от повишена експозиция към розувастатин. Индивидуалните полиморфизми на SLCO1B1 c.521CC и ABCG2 c.421AA са асоциирани с по-висока експозиция към розувастатин (AUC) в сравнение с SLCO1B1 c.521TT или ABCG2 c.421CC генотипите. Това конкретно генотипизиране не е установено в клиничната практика, но за пациенти, за които е известно, че имат тези типове полиморфизми, се препоръчва по-ниска дневна доза </w:t>
      </w:r>
      <w:r w:rsidR="00A15FAD" w:rsidRPr="00A15FAD">
        <w:t>Рефидоро</w:t>
      </w:r>
      <w:r>
        <w:t>.</w:t>
      </w:r>
    </w:p>
    <w:p w14:paraId="6216ED9E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27163911" w14:textId="13BD7997" w:rsidR="004B4A43" w:rsidRDefault="00AF34D2" w:rsidP="00F85DCC">
      <w:pPr>
        <w:pStyle w:val="BodyText"/>
        <w:tabs>
          <w:tab w:val="left" w:pos="142"/>
        </w:tabs>
        <w:spacing w:before="1"/>
        <w:ind w:left="0"/>
        <w:jc w:val="both"/>
        <w:rPr>
          <w:i/>
          <w:sz w:val="15"/>
        </w:rPr>
      </w:pPr>
      <w:r>
        <w:rPr>
          <w:i/>
          <w:u w:val="single"/>
        </w:rPr>
        <w:t xml:space="preserve">Педиатрична популация: </w:t>
      </w:r>
      <w:r>
        <w:rPr>
          <w:i/>
        </w:rPr>
        <w:t xml:space="preserve"> </w:t>
      </w:r>
    </w:p>
    <w:p w14:paraId="1A980E81" w14:textId="77777777" w:rsidR="004B4A43" w:rsidRDefault="00AF34D2" w:rsidP="00F85DCC">
      <w:pPr>
        <w:tabs>
          <w:tab w:val="left" w:pos="142"/>
        </w:tabs>
        <w:jc w:val="both"/>
      </w:pPr>
      <w:r>
        <w:t>Две фармакокинетични изпитвания с розувастатин (даван под формата на таблетки) при педиатрични пациенти с хетерозиготна фамилна хиперхолестеролемия, които бяха на възраст 10-17 или 6-17 години (общо 214 пациенти), демонстрираха, че експозицията при педиатрични пациенти изглежда сравнима или по-ниска от тази при възрастни пациенти. Експозицията към розувастатин беше предвидима по отношение на дозата и времето за период от 2 години.</w:t>
      </w:r>
    </w:p>
    <w:p w14:paraId="56712FB9" w14:textId="77777777" w:rsidR="004B4A43" w:rsidRDefault="004B4A43" w:rsidP="00F85DCC">
      <w:pPr>
        <w:tabs>
          <w:tab w:val="left" w:pos="142"/>
        </w:tabs>
        <w:spacing w:line="244" w:lineRule="auto"/>
        <w:jc w:val="both"/>
      </w:pPr>
    </w:p>
    <w:p w14:paraId="4F40A346" w14:textId="77777777" w:rsidR="004B4A43" w:rsidRDefault="00AF34D2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Езетимиб</w:t>
      </w:r>
    </w:p>
    <w:p w14:paraId="7DC490D0" w14:textId="77777777" w:rsidR="004B4A43" w:rsidRDefault="00AF34D2" w:rsidP="00F85DCC">
      <w:pPr>
        <w:pStyle w:val="BodyText"/>
        <w:tabs>
          <w:tab w:val="left" w:pos="142"/>
        </w:tabs>
        <w:spacing w:before="6" w:line="242" w:lineRule="auto"/>
        <w:ind w:left="0"/>
        <w:jc w:val="both"/>
      </w:pPr>
      <w:r>
        <w:rPr>
          <w:u w:val="single"/>
        </w:rPr>
        <w:t>Абсорбция:</w:t>
      </w:r>
      <w:r>
        <w:t xml:space="preserve"> След перорално приложение езетимиб бързо се абсорбира и в голяма степен се конюгира до фармакологично активен фенолвен глюкуронид (езетимиб-глюкуронид). Средните максимални плазмени концентрации (C</w:t>
      </w:r>
      <w:r>
        <w:rPr>
          <w:vertAlign w:val="subscript"/>
        </w:rPr>
        <w:t>max</w:t>
      </w:r>
      <w:r>
        <w:t>)</w:t>
      </w:r>
      <w:r>
        <w:rPr>
          <w:sz w:val="14"/>
        </w:rPr>
        <w:t xml:space="preserve"> </w:t>
      </w:r>
      <w:r>
        <w:t>възникват в рамките на 1 до 2 часа за езетимиб-глюкуронид и 4 до 12 часа за езетимиб. Абсолютната бионаличност на езетимиб не може да се определи, тъй като съединението практически не е разтворимо в подходяща за инжектиране водна среда.</w:t>
      </w:r>
    </w:p>
    <w:p w14:paraId="78F47A57" w14:textId="77777777" w:rsidR="004B4A43" w:rsidRDefault="00AF34D2" w:rsidP="00F85DCC">
      <w:pPr>
        <w:pStyle w:val="BodyText"/>
        <w:tabs>
          <w:tab w:val="left" w:pos="142"/>
        </w:tabs>
        <w:spacing w:before="4" w:line="244" w:lineRule="auto"/>
        <w:ind w:left="0"/>
        <w:jc w:val="both"/>
      </w:pPr>
      <w:r>
        <w:t>Едновременното приемане на храна (богати на мазнини храни или обезмаслени храни) не оказа ефект върху пероралната бионаличност на езетимиб. Езетимиб може да се приема със или без храна.</w:t>
      </w:r>
    </w:p>
    <w:p w14:paraId="56064255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492B91EB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u w:val="single"/>
        </w:rPr>
        <w:t>Разпространение:</w:t>
      </w:r>
      <w:r>
        <w:t xml:space="preserve"> Езетимиб и езетимиб-глюкуронид се обвързват на съответно 99,7% и 88 до 92% с човешките плазмени протеини.</w:t>
      </w:r>
    </w:p>
    <w:p w14:paraId="2789B273" w14:textId="77777777" w:rsidR="004B4A43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688FA397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u w:val="single"/>
        </w:rPr>
        <w:t>Биотрансформация:</w:t>
      </w:r>
      <w:r>
        <w:t xml:space="preserve"> Езетимиб се метаболизира основно в тънките черва и черния дроб чрез глюкуронидна конюгация (реакция от фаза II) с последваща жлъчна екскреция. При всички оценени видове е наблюдаван минимален оксидативен метаболизъм (реакция от фаза I). Езетимиб и езетимиб-глюкуронид са основните производни от лекарството съединения, които се откриват в плазмата, представлявайки съответно приблизително 10 до 20% и 80 до 90% от общото лекарство в плазмата. Както езетимиб, така и езетимиб-глюкуронид бавно се елиминират от плазмата, като има данни за значимо ентерохепатично рециклиране. Периодът на полуразпад за езетимиб и езетимиб-глюкуронид е приблизително 22 часа.</w:t>
      </w:r>
    </w:p>
    <w:p w14:paraId="6983D270" w14:textId="77777777" w:rsidR="004B4A43" w:rsidRPr="00F85DCC" w:rsidRDefault="004B4A43" w:rsidP="00F85DCC">
      <w:pPr>
        <w:pStyle w:val="BodyText"/>
        <w:tabs>
          <w:tab w:val="left" w:pos="142"/>
        </w:tabs>
        <w:spacing w:before="5"/>
        <w:ind w:left="0"/>
        <w:jc w:val="both"/>
      </w:pPr>
    </w:p>
    <w:p w14:paraId="012CF2D3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u w:val="single"/>
        </w:rPr>
        <w:t>Елиминиране:</w:t>
      </w:r>
      <w:r>
        <w:t xml:space="preserve"> След пероралното приложение на </w:t>
      </w:r>
      <w:r>
        <w:rPr>
          <w:sz w:val="14"/>
        </w:rPr>
        <w:t>14</w:t>
      </w:r>
      <w:r>
        <w:t>C-езетимиб (20 mg) при човешки участници, общият езетимиб представлява приблизително 93% от общата радиоактивност в плазмата. Приблизително 78% и 11% от приложената радиоактивност се открива съответно във фекалиите и урината през 10-дневен период. След 48 часа няма откриваеми нива на радиоактивност в плазмата.</w:t>
      </w:r>
    </w:p>
    <w:p w14:paraId="346C3DDA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378DACB0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u w:val="single"/>
        </w:rPr>
        <w:t>Специални популации</w:t>
      </w:r>
    </w:p>
    <w:p w14:paraId="5126AEC5" w14:textId="66EE6401" w:rsidR="004B4A43" w:rsidRDefault="00AF34D2" w:rsidP="00F85DCC">
      <w:pPr>
        <w:pStyle w:val="BodyText"/>
        <w:tabs>
          <w:tab w:val="left" w:pos="142"/>
        </w:tabs>
        <w:spacing w:before="5"/>
        <w:ind w:left="0"/>
        <w:jc w:val="both"/>
      </w:pPr>
      <w:r>
        <w:rPr>
          <w:i/>
          <w:u w:val="single"/>
        </w:rPr>
        <w:t>Възраст и пол:</w:t>
      </w:r>
      <w:r>
        <w:t xml:space="preserve"> Плазмените концентрации за общ езетимиб са около 2 пъти по-високи при лица в напреднала възраст (≥65 години) спрямо при млади (от 18 до 45 години). Намаляването на LDL-C и профилът на безопасност са сравними между третираните с езетимиб участници в напреднала възраст и млади участници. Поради това не е необходимо коригиране на дозата при тези в напреднала възраст. Плазмените концентрации за общ езетимиб са леко по-високи (с приблизително 20%) при жени, отколкото при мъже. Намаляването на LDL-C и профилът на безопасност са сравними между третираните с езетимиб мъже и жени. Поради това не е необходимо коригиране на </w:t>
      </w:r>
      <w:r>
        <w:lastRenderedPageBreak/>
        <w:t>дозата въз основа на пола.</w:t>
      </w:r>
    </w:p>
    <w:p w14:paraId="540BA105" w14:textId="77777777" w:rsidR="004B4A43" w:rsidRDefault="004B4A43" w:rsidP="00F85DCC">
      <w:pPr>
        <w:pStyle w:val="BodyText"/>
        <w:tabs>
          <w:tab w:val="left" w:pos="142"/>
        </w:tabs>
        <w:spacing w:before="4"/>
        <w:ind w:left="0"/>
        <w:jc w:val="both"/>
      </w:pPr>
    </w:p>
    <w:p w14:paraId="5D2D1468" w14:textId="2276D5D3" w:rsidR="004B4A43" w:rsidRDefault="00AF34D2" w:rsidP="00F85DCC">
      <w:pPr>
        <w:tabs>
          <w:tab w:val="left" w:pos="142"/>
        </w:tabs>
        <w:spacing w:line="243" w:lineRule="exact"/>
        <w:jc w:val="both"/>
      </w:pPr>
      <w:r>
        <w:rPr>
          <w:i/>
          <w:u w:val="single"/>
        </w:rPr>
        <w:t>Увреждане на бъбреците:</w:t>
      </w:r>
      <w:r>
        <w:t xml:space="preserve"> След единична доза от 10 mg езетимиб при пациенти с тежко бъбречно заболяване (n=8; среден CrCl ≤30 ml/мин/1,73m</w:t>
      </w:r>
      <w:r>
        <w:rPr>
          <w:vertAlign w:val="superscript"/>
        </w:rPr>
        <w:t>2</w:t>
      </w:r>
      <w:r>
        <w:t>), средната AUC за общия езетимиб беше повишена с приблизително 1,5 пъти в сравнение със здравите участници (n=9). Този резултат не се счита за клинично значим. Не е необходимо коригиране на дозата за пациенти с бъбречни увреждания.</w:t>
      </w:r>
    </w:p>
    <w:p w14:paraId="2574C096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Допълнителен пациент в това изпитване (който беше след бъбречна трансплантация и получаващ множество лекарства, в т.ч. циклоспорин) получи 12 пъти по-голяма експозиция към общ езетимиб.</w:t>
      </w:r>
    </w:p>
    <w:p w14:paraId="0B0CF610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0B4886CD" w14:textId="604F80FD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  <w:u w:val="single"/>
        </w:rPr>
        <w:t>Чернодробно увреждане:</w:t>
      </w:r>
      <w:r>
        <w:t xml:space="preserve"> След единична доза от 10 mg езетимиб средната AUC за общ езетимиб беше повишена с около 1,7 пъти при пациенти с лека чернодробна недостатъчност (оценка по 5 или 6 по Child Pugh) в сравнение със здрави участници. В 14-дневно изпитване с многократни дози (10 mg дневно) при пациенти с умерена чернодробна недостатъчност (оценка 7 до 9 по Child Pugh) средната AUC за общ езетимиб беше повишена приблизително 4 пъти в Ден 1 и Ден 14 в сравнение със здрави участници. Не е необходимо регулиране на дозата при пациенти с лека чернодробна недостатъчност. Поради неизвестните ефекти на повишената експозиция към езетимиб при пациенти с умерена до тежка чернодробна недостатъчност (оценка &gt;9 по Child Pugh), </w:t>
      </w:r>
      <w:r w:rsidR="00A15FAD" w:rsidRPr="00A15FAD">
        <w:t xml:space="preserve">Рефидоро </w:t>
      </w:r>
      <w:r>
        <w:t>не се препоръчва за тези пациенти (вижте Раздел 4.4).</w:t>
      </w:r>
    </w:p>
    <w:p w14:paraId="786828C8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4EF17758" w14:textId="77777777" w:rsidR="004B4A43" w:rsidRDefault="00AF34D2" w:rsidP="00F85DCC">
      <w:pPr>
        <w:tabs>
          <w:tab w:val="left" w:pos="142"/>
        </w:tabs>
        <w:jc w:val="both"/>
      </w:pPr>
      <w:r>
        <w:rPr>
          <w:i/>
          <w:u w:val="single"/>
        </w:rPr>
        <w:t>Педиатрична популация:</w:t>
      </w:r>
      <w:r>
        <w:t xml:space="preserve"> Фармакокинетиката на езетимиб е сходна между деца на възраст ≥ 6 години и възрастни. Няма налични фармакокинетични данни при педиатричната популация на възраст &lt;6 години. Клиничният опит при педиатрични пациенти и пациенти в юношеска възраст включва пациенти с HoFH, HeFH или ситостеролемия. </w:t>
      </w:r>
    </w:p>
    <w:p w14:paraId="207C3A05" w14:textId="77777777" w:rsidR="00512CB7" w:rsidRDefault="00512CB7" w:rsidP="00F85DCC">
      <w:pPr>
        <w:tabs>
          <w:tab w:val="left" w:pos="142"/>
        </w:tabs>
        <w:jc w:val="both"/>
      </w:pPr>
    </w:p>
    <w:p w14:paraId="58CA9D7E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Предклинични данни за безопасност</w:t>
      </w:r>
    </w:p>
    <w:p w14:paraId="7008D625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1E0C2E72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При проучвания със съвместно приложение с езетимиб и статини наблюдаваните токсични ефекти бяха по същество тези, които обикновено са свързани със статини. Някои от токсичните ефекти бяха по-изразени от наблюдаваните по време на монотерапия само със статини. Това се дължи на фармакокинетичните и фармакодинамичните взаимодействия в терапията със съвместно приложение. В клиничните изпитвания няма възникнали такива взаимодействия.</w:t>
      </w:r>
    </w:p>
    <w:p w14:paraId="545E9F8F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>Миопатии се наблюдават при плъхове само след експозиция към дози, които бяха няколко пъти по-високи от дозата за лечение на хора (приблизително 20 пъти по AUC нивото за статини и 500 до 2000 пъти по AUC нивото за активните метаболити).</w:t>
      </w:r>
    </w:p>
    <w:p w14:paraId="4D1C0A1D" w14:textId="77777777" w:rsidR="004B4A43" w:rsidRDefault="00AF34D2" w:rsidP="00F85DCC">
      <w:pPr>
        <w:pStyle w:val="BodyText"/>
        <w:tabs>
          <w:tab w:val="left" w:pos="142"/>
        </w:tabs>
        <w:spacing w:before="1" w:line="244" w:lineRule="auto"/>
        <w:ind w:left="0"/>
        <w:jc w:val="both"/>
      </w:pPr>
      <w:r>
        <w:t xml:space="preserve">В серия от </w:t>
      </w:r>
      <w:r>
        <w:rPr>
          <w:i/>
        </w:rPr>
        <w:t xml:space="preserve">in vivo </w:t>
      </w:r>
      <w:r>
        <w:t xml:space="preserve">и </w:t>
      </w:r>
      <w:r>
        <w:rPr>
          <w:i/>
        </w:rPr>
        <w:t xml:space="preserve">in vitro </w:t>
      </w:r>
      <w:r>
        <w:t>анализи езетимиб, когато се приема самостоятелно или съвместно със статини, не показва генотоксичен потенциал. Тестовете за дългосрочна канцерогенност на езетимиб са отрицателни.</w:t>
      </w:r>
    </w:p>
    <w:p w14:paraId="47BCDA38" w14:textId="77777777" w:rsidR="004B4A43" w:rsidRDefault="00AF34D2" w:rsidP="00F85DCC">
      <w:pPr>
        <w:pStyle w:val="BodyText"/>
        <w:tabs>
          <w:tab w:val="left" w:pos="142"/>
        </w:tabs>
        <w:spacing w:before="1" w:line="247" w:lineRule="auto"/>
        <w:ind w:left="0"/>
        <w:jc w:val="both"/>
      </w:pPr>
      <w:r>
        <w:t>Съвместното приложение на езетимиб и статини не беше тератогенно при плъхове. При бременни зайци се наблюдава малък брой скелетни деформации (слети гръдни и опашни прешлени, намален брой опашни прешлени).</w:t>
      </w:r>
    </w:p>
    <w:p w14:paraId="330C6E76" w14:textId="77777777" w:rsidR="004B4A43" w:rsidRDefault="004B4A43" w:rsidP="00F85DCC">
      <w:pPr>
        <w:pStyle w:val="BodyText"/>
        <w:tabs>
          <w:tab w:val="left" w:pos="142"/>
        </w:tabs>
        <w:spacing w:before="5"/>
        <w:ind w:left="0"/>
        <w:jc w:val="both"/>
      </w:pPr>
    </w:p>
    <w:p w14:paraId="7EF66FB8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rPr>
          <w:i/>
        </w:rPr>
        <w:t xml:space="preserve">Розувастатин: </w:t>
      </w:r>
      <w:r>
        <w:t xml:space="preserve">Предклиничните данни не разкриват специални опасности за хората въз основа на конвенционалните изпитвания за безопасност и фармакологичен, генотоксичен и канцерогенен потенциал. Не са правени оценки на специфични тестове за ефекти върху hERG. Нежелани реакции, които не са наблюдавани в клинични изпитвания, но са забелязани при животни при нива на експозиция, подобни на нивата на клинична експозиция, са както следва: в изпитвания за токсичност при многократна доза бяха наблюдавани хистопатологични чернодробни промени, вероятни дължащи се на фармакологичното действие на розувастатин, при мишки, плъхове и в по-малка степен с ефекти върху жлъчния мехур при кучета, но не и при маймуни. В допълнение е наблюдавана тестикуларна токсичност при маймуни и кучета с по-високи дози. Репродуктивната токсичност е очевидна при плъхове, с намалени размер на котилото, тегло и преживяемост на </w:t>
      </w:r>
      <w:r>
        <w:lastRenderedPageBreak/>
        <w:t>новородените, наблюдавани при токсични за майката дози, където системните експозиции бяха няколко пъти по-големи от нивото за терапевтична експозиция.</w:t>
      </w:r>
    </w:p>
    <w:p w14:paraId="4F28D14A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5B3B3F6A" w14:textId="60A4C505" w:rsidR="00D16346" w:rsidRDefault="00AF34D2" w:rsidP="00F85DCC">
      <w:pPr>
        <w:pStyle w:val="BodyText"/>
        <w:tabs>
          <w:tab w:val="left" w:pos="142"/>
        </w:tabs>
        <w:ind w:left="0"/>
        <w:jc w:val="both"/>
      </w:pPr>
      <w:r>
        <w:rPr>
          <w:i/>
        </w:rPr>
        <w:t xml:space="preserve">Езетимиб: </w:t>
      </w:r>
      <w:r>
        <w:t>Изпитванията с животни за хронична токсичност на езетимиб не идентифицираха целеви органи за токсични ефекти. При кучета, третирани в продължение на четири седмици с езетимиб (≥0,03 mg/kg/ден), концентрациите на холестерол в кистозната жлъчка беше повишена с фактор от 2,5 до 3,5. Въпреки това, в едногодишно изпитване с кучета, на които се даваха дози до 300 mg/kg/дневно, нямаше наблюдавана повишена честота на холелитиаза или други хепатобилиарни ефекти. Значението на тези данни за хора не е известно. Не може да се изключи литогенен риск, който е свързан с терапевтичната употреба на езетимиб.</w:t>
      </w:r>
    </w:p>
    <w:p w14:paraId="3B913453" w14:textId="1C913090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Езетимиб няма ефект върху фертилитета на мъжки или женски плъхове, нито се установи, че е тератогенен при плъхове или зайци, нито имаше ефект върху пренаталнот или постнаталното развитие. Езетимиб преминава плацентарната бариера при бременни плъхове и зайци, на които са давани многократни дози от 1000 mg/kg/ден. Съвместното приложение на езетимиб с ловастатин доведе до летални за плода ефекти.</w:t>
      </w:r>
    </w:p>
    <w:p w14:paraId="4C912599" w14:textId="48A09A96" w:rsidR="004B4A43" w:rsidRPr="00F85DCC" w:rsidRDefault="004B4A43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54574249" w14:textId="77777777" w:rsidR="003010EA" w:rsidRPr="00F85DCC" w:rsidRDefault="003010EA" w:rsidP="00F85DCC">
      <w:pPr>
        <w:pStyle w:val="BodyText"/>
        <w:tabs>
          <w:tab w:val="left" w:pos="142"/>
        </w:tabs>
        <w:spacing w:before="8"/>
        <w:ind w:left="0"/>
        <w:jc w:val="both"/>
      </w:pPr>
    </w:p>
    <w:p w14:paraId="775C496D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ФАРМАЦЕВТИЧНИ ДАННИ</w:t>
      </w:r>
    </w:p>
    <w:p w14:paraId="2A79DB8D" w14:textId="77777777" w:rsidR="004B4A43" w:rsidRPr="00F85DCC" w:rsidRDefault="004B4A43" w:rsidP="00F85DCC">
      <w:pPr>
        <w:pStyle w:val="BodyText"/>
        <w:tabs>
          <w:tab w:val="left" w:pos="142"/>
        </w:tabs>
        <w:ind w:left="0"/>
        <w:rPr>
          <w:b/>
        </w:rPr>
      </w:pPr>
    </w:p>
    <w:p w14:paraId="1FE87AEE" w14:textId="77777777" w:rsidR="004B4A43" w:rsidRDefault="00AF34D2" w:rsidP="00F85DCC">
      <w:pPr>
        <w:pStyle w:val="ListParagraph"/>
        <w:numPr>
          <w:ilvl w:val="1"/>
          <w:numId w:val="1"/>
        </w:numPr>
        <w:tabs>
          <w:tab w:val="left" w:pos="142"/>
        </w:tabs>
        <w:ind w:left="0" w:firstLine="0"/>
        <w:jc w:val="left"/>
        <w:rPr>
          <w:b/>
        </w:rPr>
      </w:pPr>
      <w:r>
        <w:rPr>
          <w:b/>
        </w:rPr>
        <w:t>Списък на помощните вещества</w:t>
      </w:r>
    </w:p>
    <w:p w14:paraId="34C0B39C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  <w:rPr>
          <w:b/>
        </w:rPr>
      </w:pPr>
    </w:p>
    <w:p w14:paraId="5FB73585" w14:textId="77777777" w:rsidR="004B4A43" w:rsidRDefault="002B0E61" w:rsidP="00F85DCC">
      <w:pPr>
        <w:tabs>
          <w:tab w:val="left" w:pos="142"/>
        </w:tabs>
        <w:spacing w:before="1"/>
        <w:jc w:val="both"/>
        <w:rPr>
          <w:i/>
        </w:rPr>
      </w:pPr>
      <w:r>
        <w:rPr>
          <w:i/>
        </w:rPr>
        <w:t>Ядро на таблетката</w:t>
      </w:r>
    </w:p>
    <w:p w14:paraId="128D24F5" w14:textId="77777777" w:rsidR="004B4A43" w:rsidRPr="005644CE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>Лактоза монохидрат</w:t>
      </w:r>
    </w:p>
    <w:p w14:paraId="4BCF8539" w14:textId="25FC6A5E" w:rsidR="002B0E61" w:rsidRPr="005644CE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>Кроскармелоза натрий (E468)</w:t>
      </w:r>
    </w:p>
    <w:p w14:paraId="7336BAB7" w14:textId="754B93F6" w:rsidR="002B0E61" w:rsidRPr="005644CE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 xml:space="preserve">Повидон </w:t>
      </w:r>
    </w:p>
    <w:p w14:paraId="15A5E49C" w14:textId="52E3084A" w:rsidR="002B0E61" w:rsidRPr="005644CE" w:rsidRDefault="002B0E61" w:rsidP="00F85DCC">
      <w:pPr>
        <w:pStyle w:val="BodyText"/>
        <w:tabs>
          <w:tab w:val="left" w:pos="142"/>
        </w:tabs>
        <w:spacing w:before="7"/>
        <w:ind w:left="0"/>
        <w:jc w:val="both"/>
        <w:rPr>
          <w:szCs w:val="24"/>
        </w:rPr>
      </w:pPr>
      <w:r>
        <w:t>Натриев лаурилсулфат (E487)</w:t>
      </w:r>
    </w:p>
    <w:p w14:paraId="183FFE54" w14:textId="6D9F7E26" w:rsidR="002B0E61" w:rsidRPr="005644CE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 xml:space="preserve">Целулоза, </w:t>
      </w:r>
      <w:r w:rsidR="00FF565D">
        <w:t>микрокристална</w:t>
      </w:r>
      <w:r>
        <w:t xml:space="preserve"> 102</w:t>
      </w:r>
    </w:p>
    <w:p w14:paraId="6A0CA532" w14:textId="6F1EAA91" w:rsidR="002B0E61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>Хипромелоза 2910 (E464)</w:t>
      </w:r>
    </w:p>
    <w:p w14:paraId="022A505A" w14:textId="77777777" w:rsidR="002B0E61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>Силициев диоксид, колоиден безводен</w:t>
      </w:r>
    </w:p>
    <w:p w14:paraId="2C59305D" w14:textId="1C9B0F40" w:rsidR="002B0E61" w:rsidRPr="002B0E61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  <w:r>
        <w:t>Магнезиев стеарат (E470b)</w:t>
      </w:r>
    </w:p>
    <w:p w14:paraId="74A124F2" w14:textId="77777777" w:rsidR="002B0E61" w:rsidRPr="002B0E61" w:rsidRDefault="002B0E61" w:rsidP="00F85DCC">
      <w:pPr>
        <w:pStyle w:val="BodyText"/>
        <w:tabs>
          <w:tab w:val="left" w:pos="142"/>
        </w:tabs>
        <w:spacing w:before="7"/>
        <w:ind w:left="0"/>
        <w:jc w:val="both"/>
      </w:pPr>
    </w:p>
    <w:p w14:paraId="65133B7E" w14:textId="77777777" w:rsidR="004B4A43" w:rsidRDefault="002769B1" w:rsidP="00F85DCC">
      <w:pPr>
        <w:tabs>
          <w:tab w:val="left" w:pos="142"/>
        </w:tabs>
        <w:jc w:val="both"/>
        <w:rPr>
          <w:i/>
        </w:rPr>
      </w:pPr>
      <w:r>
        <w:rPr>
          <w:i/>
        </w:rPr>
        <w:t>Покритие на таблетката</w:t>
      </w:r>
    </w:p>
    <w:p w14:paraId="2DDE3A0D" w14:textId="1AB76248" w:rsidR="00FE2F34" w:rsidRPr="008B7E30" w:rsidRDefault="00A15FAD" w:rsidP="00F85DCC">
      <w:pPr>
        <w:tabs>
          <w:tab w:val="left" w:pos="142"/>
        </w:tabs>
        <w:jc w:val="both"/>
        <w:rPr>
          <w:szCs w:val="24"/>
        </w:rPr>
      </w:pPr>
      <w:r w:rsidRPr="00A15FAD">
        <w:t>Рефидоро</w:t>
      </w:r>
      <w:r w:rsidR="00FE2F34">
        <w:t xml:space="preserve"> 5 mg/10 mg - Opadry Yellow 02F220026, състоящ</w:t>
      </w:r>
      <w:r w:rsidR="00FF565D">
        <w:t>о</w:t>
      </w:r>
      <w:r w:rsidR="00FE2F34">
        <w:t xml:space="preserve"> се от: </w:t>
      </w:r>
    </w:p>
    <w:p w14:paraId="4165C011" w14:textId="40CB4F64" w:rsidR="002B0E61" w:rsidRDefault="008B7E30" w:rsidP="00F85DCC">
      <w:pPr>
        <w:tabs>
          <w:tab w:val="left" w:pos="142"/>
        </w:tabs>
        <w:jc w:val="both"/>
        <w:rPr>
          <w:szCs w:val="24"/>
        </w:rPr>
      </w:pPr>
      <w:r>
        <w:t>Хипромелоза 2910 (E464)</w:t>
      </w:r>
    </w:p>
    <w:p w14:paraId="1CA181D3" w14:textId="135D798B" w:rsidR="005327A4" w:rsidRPr="008B7DE7" w:rsidRDefault="005327A4" w:rsidP="00F85DCC">
      <w:pPr>
        <w:tabs>
          <w:tab w:val="left" w:pos="142"/>
        </w:tabs>
        <w:jc w:val="both"/>
        <w:rPr>
          <w:szCs w:val="24"/>
        </w:rPr>
      </w:pPr>
      <w:r>
        <w:t>Макрогол 4000 (E1521)</w:t>
      </w:r>
    </w:p>
    <w:p w14:paraId="7786209E" w14:textId="77777777" w:rsidR="00FE2F34" w:rsidRPr="008B7E30" w:rsidRDefault="002B0E61" w:rsidP="00F85DCC">
      <w:pPr>
        <w:tabs>
          <w:tab w:val="left" w:pos="142"/>
        </w:tabs>
        <w:jc w:val="both"/>
        <w:rPr>
          <w:color w:val="000000"/>
          <w:szCs w:val="24"/>
        </w:rPr>
      </w:pPr>
      <w:r>
        <w:t>Титанов диоксид (E171)</w:t>
      </w:r>
      <w:r>
        <w:rPr>
          <w:color w:val="000000"/>
        </w:rPr>
        <w:t xml:space="preserve"> </w:t>
      </w:r>
    </w:p>
    <w:p w14:paraId="6F9E426F" w14:textId="08421BFB" w:rsidR="00FE2F34" w:rsidRPr="00B10BCE" w:rsidRDefault="00FE2F34" w:rsidP="00F85DCC">
      <w:pPr>
        <w:tabs>
          <w:tab w:val="left" w:pos="142"/>
        </w:tabs>
        <w:jc w:val="both"/>
        <w:rPr>
          <w:color w:val="000000"/>
          <w:szCs w:val="24"/>
        </w:rPr>
      </w:pPr>
      <w:r>
        <w:rPr>
          <w:color w:val="000000"/>
        </w:rPr>
        <w:t>Ж</w:t>
      </w:r>
      <w:r w:rsidR="00FF565D">
        <w:rPr>
          <w:color w:val="000000"/>
        </w:rPr>
        <w:t>ълт ж</w:t>
      </w:r>
      <w:r>
        <w:rPr>
          <w:color w:val="000000"/>
        </w:rPr>
        <w:t>елезен оксид (E172)</w:t>
      </w:r>
    </w:p>
    <w:p w14:paraId="2567920A" w14:textId="77777777" w:rsidR="00FE2F34" w:rsidRPr="00B10BCE" w:rsidRDefault="00FE2F34" w:rsidP="00F85DCC">
      <w:pPr>
        <w:tabs>
          <w:tab w:val="left" w:pos="142"/>
        </w:tabs>
        <w:jc w:val="both"/>
        <w:rPr>
          <w:color w:val="000000"/>
          <w:szCs w:val="24"/>
        </w:rPr>
      </w:pPr>
      <w:r>
        <w:rPr>
          <w:color w:val="000000"/>
        </w:rPr>
        <w:t>Талк (E553b)</w:t>
      </w:r>
    </w:p>
    <w:p w14:paraId="115A4AE6" w14:textId="77777777" w:rsidR="00FE2F34" w:rsidRDefault="00FE2F34" w:rsidP="00F85DCC">
      <w:pPr>
        <w:tabs>
          <w:tab w:val="left" w:pos="142"/>
        </w:tabs>
        <w:jc w:val="both"/>
      </w:pPr>
      <w:r>
        <w:t>Червен железен оксид (E172)</w:t>
      </w:r>
    </w:p>
    <w:p w14:paraId="4FF8150C" w14:textId="77777777" w:rsidR="00FE2F34" w:rsidRDefault="00FE2F34" w:rsidP="00F85DCC">
      <w:pPr>
        <w:tabs>
          <w:tab w:val="left" w:pos="142"/>
        </w:tabs>
        <w:rPr>
          <w:color w:val="000000"/>
          <w:szCs w:val="24"/>
          <w:lang w:val="en-AU"/>
        </w:rPr>
      </w:pPr>
    </w:p>
    <w:p w14:paraId="7B4C4FBD" w14:textId="6B382C05" w:rsidR="00FE2F34" w:rsidRPr="003F381D" w:rsidRDefault="00A15FAD" w:rsidP="00F85DCC">
      <w:pPr>
        <w:tabs>
          <w:tab w:val="left" w:pos="142"/>
        </w:tabs>
        <w:jc w:val="both"/>
        <w:rPr>
          <w:color w:val="000000"/>
          <w:szCs w:val="24"/>
        </w:rPr>
      </w:pPr>
      <w:r w:rsidRPr="00A15FAD">
        <w:t>Рефидоро</w:t>
      </w:r>
      <w:r w:rsidR="00FE2F34">
        <w:t xml:space="preserve"> 10 mg/10 mg - Opadry Beige 02F270003, състоящ</w:t>
      </w:r>
      <w:r w:rsidR="00FF565D">
        <w:t>о</w:t>
      </w:r>
      <w:r w:rsidR="00FE2F34">
        <w:t xml:space="preserve"> се от:</w:t>
      </w:r>
    </w:p>
    <w:p w14:paraId="399BF275" w14:textId="253B65F7" w:rsidR="00FE2F34" w:rsidRPr="003F381D" w:rsidRDefault="008B7E30" w:rsidP="00F85DCC">
      <w:pPr>
        <w:tabs>
          <w:tab w:val="left" w:pos="142"/>
        </w:tabs>
        <w:jc w:val="both"/>
        <w:rPr>
          <w:szCs w:val="24"/>
        </w:rPr>
      </w:pPr>
      <w:r>
        <w:t>Хипромелоза 2910 (E464)</w:t>
      </w:r>
    </w:p>
    <w:p w14:paraId="2EB14274" w14:textId="77777777" w:rsidR="00FE2F34" w:rsidRPr="003F381D" w:rsidRDefault="00FE2F34" w:rsidP="00F85DCC">
      <w:pPr>
        <w:tabs>
          <w:tab w:val="left" w:pos="142"/>
        </w:tabs>
        <w:jc w:val="both"/>
        <w:rPr>
          <w:color w:val="000000"/>
          <w:szCs w:val="24"/>
        </w:rPr>
      </w:pPr>
      <w:r>
        <w:t>Титанов диоксид (E171)</w:t>
      </w:r>
      <w:r>
        <w:rPr>
          <w:color w:val="000000"/>
        </w:rPr>
        <w:t xml:space="preserve"> </w:t>
      </w:r>
    </w:p>
    <w:p w14:paraId="614F2EB6" w14:textId="64FDB2BA" w:rsidR="00FE2F34" w:rsidRPr="003F381D" w:rsidRDefault="00FE2F34" w:rsidP="00F85DCC">
      <w:pPr>
        <w:tabs>
          <w:tab w:val="left" w:pos="142"/>
        </w:tabs>
        <w:jc w:val="both"/>
        <w:rPr>
          <w:color w:val="000000"/>
          <w:szCs w:val="24"/>
        </w:rPr>
      </w:pPr>
      <w:r>
        <w:rPr>
          <w:color w:val="000000"/>
        </w:rPr>
        <w:t>Ж</w:t>
      </w:r>
      <w:r w:rsidR="00FF565D">
        <w:rPr>
          <w:color w:val="000000"/>
        </w:rPr>
        <w:t>ълт ж</w:t>
      </w:r>
      <w:r>
        <w:rPr>
          <w:color w:val="000000"/>
        </w:rPr>
        <w:t>елезен оксид (E172)</w:t>
      </w:r>
    </w:p>
    <w:p w14:paraId="35BFDC67" w14:textId="7D69E500" w:rsidR="002B0E61" w:rsidRPr="005644CE" w:rsidRDefault="00FE2F34" w:rsidP="00F85DCC">
      <w:pPr>
        <w:tabs>
          <w:tab w:val="left" w:pos="142"/>
        </w:tabs>
        <w:jc w:val="both"/>
      </w:pPr>
      <w:r>
        <w:rPr>
          <w:color w:val="000000"/>
        </w:rPr>
        <w:t>Макрогол 4000 (E1521)</w:t>
      </w:r>
    </w:p>
    <w:p w14:paraId="1C771E8E" w14:textId="77777777" w:rsidR="00FE2F34" w:rsidRPr="005644CE" w:rsidRDefault="00FE2F34" w:rsidP="00F85DCC">
      <w:pPr>
        <w:tabs>
          <w:tab w:val="left" w:pos="142"/>
        </w:tabs>
        <w:jc w:val="both"/>
      </w:pPr>
      <w:r>
        <w:t>Талк (E553b)</w:t>
      </w:r>
    </w:p>
    <w:p w14:paraId="20DBFDD6" w14:textId="77777777" w:rsidR="00FE2F34" w:rsidRPr="005644CE" w:rsidRDefault="00FE2F34" w:rsidP="00F85DCC">
      <w:pPr>
        <w:tabs>
          <w:tab w:val="left" w:pos="142"/>
        </w:tabs>
        <w:jc w:val="both"/>
        <w:rPr>
          <w:color w:val="000000"/>
          <w:szCs w:val="24"/>
          <w:lang w:val="pt-BR"/>
        </w:rPr>
      </w:pPr>
    </w:p>
    <w:p w14:paraId="32A5C2D3" w14:textId="73BE6D99" w:rsidR="00FE2F34" w:rsidRPr="00472E37" w:rsidRDefault="00A15FAD" w:rsidP="00F85DCC">
      <w:pPr>
        <w:tabs>
          <w:tab w:val="left" w:pos="142"/>
        </w:tabs>
        <w:jc w:val="both"/>
        <w:rPr>
          <w:color w:val="000000"/>
          <w:szCs w:val="24"/>
          <w:lang w:val="en-US"/>
        </w:rPr>
      </w:pPr>
      <w:r w:rsidRPr="00A15FAD">
        <w:t xml:space="preserve">Рефидоро </w:t>
      </w:r>
      <w:r w:rsidR="00FE2F34">
        <w:t>20 mg/10 mg - VIVACOAT PC-2P-308, състоящ</w:t>
      </w:r>
      <w:r w:rsidR="00FF565D">
        <w:t>о</w:t>
      </w:r>
      <w:r w:rsidR="00FE2F34">
        <w:t xml:space="preserve"> се от: </w:t>
      </w:r>
    </w:p>
    <w:p w14:paraId="1C2FE874" w14:textId="6F9B9872" w:rsidR="008B7E30" w:rsidRPr="008B7DE7" w:rsidRDefault="008B7E30" w:rsidP="00F85DCC">
      <w:pPr>
        <w:tabs>
          <w:tab w:val="left" w:pos="142"/>
        </w:tabs>
        <w:jc w:val="both"/>
        <w:rPr>
          <w:szCs w:val="24"/>
        </w:rPr>
      </w:pPr>
      <w:r>
        <w:t>Хипромелоза 6 (E464)</w:t>
      </w:r>
    </w:p>
    <w:p w14:paraId="74F56EC6" w14:textId="77777777" w:rsidR="002B0E61" w:rsidRPr="003F381D" w:rsidRDefault="00FE2F34" w:rsidP="00F85DCC">
      <w:pPr>
        <w:tabs>
          <w:tab w:val="left" w:pos="142"/>
        </w:tabs>
        <w:jc w:val="both"/>
      </w:pPr>
      <w:r>
        <w:t>Титанов диоксид (E171)</w:t>
      </w:r>
    </w:p>
    <w:p w14:paraId="06A78A75" w14:textId="77777777" w:rsidR="00FE2F34" w:rsidRPr="003F381D" w:rsidRDefault="00FE2F34" w:rsidP="00F85DCC">
      <w:pPr>
        <w:tabs>
          <w:tab w:val="left" w:pos="142"/>
        </w:tabs>
        <w:jc w:val="both"/>
      </w:pPr>
      <w:r>
        <w:t>Талк (E553b)</w:t>
      </w:r>
    </w:p>
    <w:p w14:paraId="64776CF7" w14:textId="5D11F480" w:rsidR="00FE2F34" w:rsidRPr="008B7DE7" w:rsidRDefault="00DE0FE0" w:rsidP="00F85DCC">
      <w:pPr>
        <w:tabs>
          <w:tab w:val="left" w:pos="142"/>
        </w:tabs>
        <w:jc w:val="both"/>
        <w:rPr>
          <w:color w:val="000000"/>
          <w:szCs w:val="24"/>
        </w:rPr>
      </w:pPr>
      <w:r>
        <w:rPr>
          <w:color w:val="000000"/>
        </w:rPr>
        <w:lastRenderedPageBreak/>
        <w:t>Макрогол 4000 (E1521)</w:t>
      </w:r>
    </w:p>
    <w:p w14:paraId="549C1DFD" w14:textId="6B7F733A" w:rsidR="002B0E61" w:rsidRPr="00B10BCE" w:rsidRDefault="00EA4780" w:rsidP="00F85DCC">
      <w:pPr>
        <w:tabs>
          <w:tab w:val="left" w:pos="142"/>
        </w:tabs>
        <w:jc w:val="both"/>
      </w:pPr>
      <w:r>
        <w:t>Ж</w:t>
      </w:r>
      <w:r w:rsidR="00FF565D">
        <w:t>ълт ж</w:t>
      </w:r>
      <w:r>
        <w:t>елезен оксид(E172)</w:t>
      </w:r>
    </w:p>
    <w:p w14:paraId="04376016" w14:textId="77777777" w:rsidR="002B0E61" w:rsidRPr="00B10BCE" w:rsidRDefault="002B0E61" w:rsidP="00F85DCC">
      <w:pPr>
        <w:tabs>
          <w:tab w:val="left" w:pos="142"/>
        </w:tabs>
        <w:jc w:val="both"/>
        <w:rPr>
          <w:lang w:val="es-ES"/>
        </w:rPr>
      </w:pPr>
    </w:p>
    <w:p w14:paraId="5B6DD20E" w14:textId="13746099" w:rsidR="002B0E61" w:rsidRPr="003F381D" w:rsidRDefault="00A15FAD" w:rsidP="00F85DCC">
      <w:pPr>
        <w:tabs>
          <w:tab w:val="left" w:pos="142"/>
        </w:tabs>
        <w:jc w:val="both"/>
      </w:pPr>
      <w:r w:rsidRPr="00A15FAD">
        <w:t>Рефидоро</w:t>
      </w:r>
      <w:r w:rsidR="002B0E61">
        <w:t xml:space="preserve"> 40 mg/10 mg - Opadry White OY-L-28900, състоящ</w:t>
      </w:r>
      <w:r w:rsidR="00FF565D">
        <w:t>о</w:t>
      </w:r>
      <w:r w:rsidR="002B0E61">
        <w:t xml:space="preserve"> се от: </w:t>
      </w:r>
    </w:p>
    <w:p w14:paraId="1F20476B" w14:textId="77777777" w:rsidR="00003E82" w:rsidRPr="008B7E30" w:rsidRDefault="00003E82" w:rsidP="00F85DCC">
      <w:pPr>
        <w:tabs>
          <w:tab w:val="left" w:pos="142"/>
        </w:tabs>
        <w:jc w:val="both"/>
      </w:pPr>
      <w:r>
        <w:t>Лактоза монохидрат</w:t>
      </w:r>
    </w:p>
    <w:p w14:paraId="34608FAA" w14:textId="14DDB3C3" w:rsidR="00003E82" w:rsidRPr="003F381D" w:rsidRDefault="008B7E30" w:rsidP="00F85DCC">
      <w:pPr>
        <w:tabs>
          <w:tab w:val="left" w:pos="142"/>
        </w:tabs>
        <w:jc w:val="both"/>
      </w:pPr>
      <w:r>
        <w:t>Хипромелоза 2910 (E464)</w:t>
      </w:r>
    </w:p>
    <w:p w14:paraId="777444A5" w14:textId="77777777" w:rsidR="00003E82" w:rsidRPr="003F381D" w:rsidRDefault="00003E82" w:rsidP="00F85DCC">
      <w:pPr>
        <w:tabs>
          <w:tab w:val="left" w:pos="142"/>
        </w:tabs>
        <w:jc w:val="both"/>
      </w:pPr>
      <w:r>
        <w:t>Титанов диоксид (E171)</w:t>
      </w:r>
    </w:p>
    <w:p w14:paraId="427A709E" w14:textId="1845EA7A" w:rsidR="00003E82" w:rsidRPr="00003E82" w:rsidRDefault="00003E82" w:rsidP="00F85DCC">
      <w:pPr>
        <w:tabs>
          <w:tab w:val="left" w:pos="142"/>
        </w:tabs>
        <w:jc w:val="both"/>
      </w:pPr>
      <w:r>
        <w:t>Макрогол 4000 (E1521)</w:t>
      </w:r>
    </w:p>
    <w:p w14:paraId="6E3F2ED8" w14:textId="77777777" w:rsidR="004B4A43" w:rsidRPr="00F85DCC" w:rsidRDefault="004B4A43" w:rsidP="00F85DCC">
      <w:pPr>
        <w:pStyle w:val="BodyText"/>
        <w:tabs>
          <w:tab w:val="left" w:pos="142"/>
        </w:tabs>
        <w:spacing w:before="5"/>
        <w:ind w:left="0"/>
        <w:jc w:val="both"/>
        <w:rPr>
          <w:lang w:val="pt-BR"/>
        </w:rPr>
      </w:pPr>
    </w:p>
    <w:p w14:paraId="08F4FF52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Несъвместимости</w:t>
      </w:r>
    </w:p>
    <w:p w14:paraId="39F3A12A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527AA0D2" w14:textId="77777777" w:rsidR="004B4A43" w:rsidRDefault="00AF34D2" w:rsidP="00F85DCC">
      <w:pPr>
        <w:pStyle w:val="BodyText"/>
        <w:tabs>
          <w:tab w:val="left" w:pos="142"/>
        </w:tabs>
        <w:ind w:left="0"/>
        <w:jc w:val="both"/>
      </w:pPr>
      <w:r>
        <w:t>Неприложимо.</w:t>
      </w:r>
    </w:p>
    <w:p w14:paraId="45788CF4" w14:textId="77777777" w:rsidR="004B4A43" w:rsidRPr="00F85DCC" w:rsidRDefault="004B4A43" w:rsidP="00F85DCC">
      <w:pPr>
        <w:pStyle w:val="BodyText"/>
        <w:tabs>
          <w:tab w:val="left" w:pos="142"/>
        </w:tabs>
        <w:spacing w:before="5"/>
        <w:ind w:left="0"/>
        <w:jc w:val="both"/>
      </w:pPr>
    </w:p>
    <w:p w14:paraId="3CC43F5D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Срок на годност</w:t>
      </w:r>
    </w:p>
    <w:p w14:paraId="4FBF9AA4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049C66D7" w14:textId="6561BA4D" w:rsidR="004B4A43" w:rsidRDefault="00F6383E" w:rsidP="00F85DCC">
      <w:pPr>
        <w:pStyle w:val="BodyText"/>
        <w:tabs>
          <w:tab w:val="left" w:pos="142"/>
        </w:tabs>
        <w:ind w:left="0"/>
        <w:jc w:val="both"/>
      </w:pPr>
      <w:r>
        <w:t>3 години</w:t>
      </w:r>
    </w:p>
    <w:p w14:paraId="7F21F0BC" w14:textId="77777777" w:rsidR="004B4A43" w:rsidRPr="00F85DCC" w:rsidRDefault="004B4A43" w:rsidP="00F85DCC">
      <w:pPr>
        <w:pStyle w:val="BodyText"/>
        <w:tabs>
          <w:tab w:val="left" w:pos="142"/>
        </w:tabs>
        <w:spacing w:before="5"/>
        <w:ind w:left="0"/>
        <w:jc w:val="both"/>
      </w:pPr>
    </w:p>
    <w:p w14:paraId="541D6A0F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ind w:left="0" w:firstLine="0"/>
        <w:jc w:val="left"/>
      </w:pPr>
      <w:r>
        <w:t>Специални предпазни мерки при съхранение</w:t>
      </w:r>
    </w:p>
    <w:p w14:paraId="077AB4C5" w14:textId="77777777" w:rsidR="004B4A43" w:rsidRDefault="004B4A43" w:rsidP="00F85DCC">
      <w:pPr>
        <w:pStyle w:val="BodyText"/>
        <w:tabs>
          <w:tab w:val="left" w:pos="142"/>
        </w:tabs>
        <w:spacing w:before="6"/>
        <w:ind w:left="0"/>
        <w:jc w:val="both"/>
        <w:rPr>
          <w:b/>
        </w:rPr>
      </w:pPr>
    </w:p>
    <w:p w14:paraId="09758B96" w14:textId="77777777" w:rsidR="00D8436A" w:rsidRDefault="003F381D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t xml:space="preserve">Този лекарствен продукт не изисква специални температурни условия на съхранение. </w:t>
      </w:r>
    </w:p>
    <w:p w14:paraId="7D78BECC" w14:textId="77777777" w:rsidR="004B4A43" w:rsidRDefault="00AF34D2" w:rsidP="00F85DCC">
      <w:pPr>
        <w:pStyle w:val="BodyText"/>
        <w:tabs>
          <w:tab w:val="left" w:pos="142"/>
        </w:tabs>
        <w:spacing w:before="1"/>
        <w:ind w:left="0"/>
        <w:jc w:val="both"/>
      </w:pPr>
      <w:r>
        <w:t>Да се съхранява в оригиналната опаковка, за да се предпази от светлина и влага.</w:t>
      </w:r>
    </w:p>
    <w:p w14:paraId="1C3C98FD" w14:textId="77777777" w:rsidR="004B4A43" w:rsidRPr="00F85DCC" w:rsidRDefault="004B4A43" w:rsidP="00F85DCC">
      <w:pPr>
        <w:pStyle w:val="BodyText"/>
        <w:tabs>
          <w:tab w:val="left" w:pos="142"/>
        </w:tabs>
        <w:spacing w:before="6"/>
        <w:ind w:left="0"/>
        <w:jc w:val="both"/>
      </w:pPr>
    </w:p>
    <w:p w14:paraId="5BC5E592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spacing w:before="1"/>
        <w:ind w:left="0" w:firstLine="0"/>
        <w:jc w:val="left"/>
      </w:pPr>
      <w:r>
        <w:t>Вид и съдържание на опаковката</w:t>
      </w:r>
    </w:p>
    <w:p w14:paraId="5204ECB4" w14:textId="77777777" w:rsidR="004B4A43" w:rsidRPr="00D8436A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21F986FD" w14:textId="77777777" w:rsidR="004B4A43" w:rsidRPr="00D8436A" w:rsidRDefault="00D8436A" w:rsidP="00F85DCC">
      <w:pPr>
        <w:pStyle w:val="BodyText"/>
        <w:tabs>
          <w:tab w:val="left" w:pos="142"/>
        </w:tabs>
        <w:ind w:left="0"/>
        <w:jc w:val="both"/>
      </w:pPr>
      <w:r>
        <w:t xml:space="preserve">OPA/Al/PVC//Al блистери, опаковани в картонени кутии. </w:t>
      </w:r>
    </w:p>
    <w:p w14:paraId="7CBC6A54" w14:textId="77777777" w:rsidR="004B4A43" w:rsidRPr="00D8436A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63481139" w14:textId="554FF923" w:rsidR="00F16062" w:rsidRPr="00D8436A" w:rsidRDefault="00D8436A" w:rsidP="00F85DCC">
      <w:pPr>
        <w:pStyle w:val="BodyText"/>
        <w:tabs>
          <w:tab w:val="left" w:pos="142"/>
        </w:tabs>
        <w:ind w:left="0"/>
        <w:jc w:val="both"/>
      </w:pPr>
      <w:r>
        <w:t>Опаков</w:t>
      </w:r>
      <w:r w:rsidR="00FF565D">
        <w:t>к</w:t>
      </w:r>
      <w:r>
        <w:t xml:space="preserve">а от 30 филмирани таблетки. </w:t>
      </w:r>
    </w:p>
    <w:p w14:paraId="5EC9A986" w14:textId="77777777" w:rsidR="00F16062" w:rsidRPr="00D8436A" w:rsidRDefault="00F16062" w:rsidP="00F85DCC">
      <w:pPr>
        <w:pStyle w:val="BodyText"/>
        <w:tabs>
          <w:tab w:val="left" w:pos="142"/>
        </w:tabs>
        <w:ind w:left="0"/>
        <w:jc w:val="both"/>
      </w:pPr>
    </w:p>
    <w:p w14:paraId="4F9AB44B" w14:textId="77777777" w:rsidR="004B4A43" w:rsidRDefault="00AF34D2" w:rsidP="00F85DCC">
      <w:pPr>
        <w:pStyle w:val="Heading1"/>
        <w:numPr>
          <w:ilvl w:val="1"/>
          <w:numId w:val="1"/>
        </w:numPr>
        <w:tabs>
          <w:tab w:val="left" w:pos="142"/>
        </w:tabs>
        <w:spacing w:before="1"/>
        <w:ind w:left="0" w:firstLine="0"/>
        <w:jc w:val="left"/>
      </w:pPr>
      <w:r>
        <w:t>Специални предпазни мерки при изхвърляне</w:t>
      </w:r>
    </w:p>
    <w:p w14:paraId="7D038BF1" w14:textId="77777777" w:rsidR="004B4A43" w:rsidRDefault="004B4A43" w:rsidP="00F85DCC">
      <w:pPr>
        <w:pStyle w:val="BodyText"/>
        <w:tabs>
          <w:tab w:val="left" w:pos="142"/>
        </w:tabs>
        <w:spacing w:before="7"/>
        <w:ind w:left="0"/>
        <w:jc w:val="both"/>
        <w:rPr>
          <w:b/>
        </w:rPr>
      </w:pPr>
    </w:p>
    <w:p w14:paraId="0C1C8F92" w14:textId="77777777" w:rsidR="004B4A43" w:rsidRDefault="00AF34D2" w:rsidP="00F85DCC">
      <w:pPr>
        <w:pStyle w:val="BodyText"/>
        <w:tabs>
          <w:tab w:val="left" w:pos="142"/>
        </w:tabs>
        <w:spacing w:line="244" w:lineRule="auto"/>
        <w:ind w:left="0"/>
        <w:jc w:val="both"/>
      </w:pPr>
      <w:r>
        <w:t>Неизползваният лекарствен продукт или отпадъчните материали от него трябва да се изхвърлят в съответствие с местните изисквания.</w:t>
      </w:r>
    </w:p>
    <w:p w14:paraId="3EBC809F" w14:textId="58DCDA78" w:rsidR="004B4A43" w:rsidRPr="00F85DCC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2BB606C3" w14:textId="77777777" w:rsidR="003010EA" w:rsidRPr="00F85DCC" w:rsidRDefault="003010EA" w:rsidP="00F85DCC">
      <w:pPr>
        <w:pStyle w:val="BodyText"/>
        <w:tabs>
          <w:tab w:val="left" w:pos="142"/>
        </w:tabs>
        <w:ind w:left="0"/>
        <w:jc w:val="both"/>
      </w:pPr>
    </w:p>
    <w:p w14:paraId="609F3085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ПРИТЕЖАТЕЛ НА РАЗРЕШЕНИЕТО ЗА УПОТРЕБА</w:t>
      </w:r>
    </w:p>
    <w:p w14:paraId="56155993" w14:textId="77777777" w:rsidR="004B4A43" w:rsidRPr="00C801EA" w:rsidRDefault="004B4A43" w:rsidP="00F85DCC">
      <w:pPr>
        <w:pStyle w:val="BodyText"/>
        <w:tabs>
          <w:tab w:val="left" w:pos="142"/>
        </w:tabs>
        <w:ind w:left="0"/>
      </w:pPr>
    </w:p>
    <w:p w14:paraId="264BB18F" w14:textId="77777777" w:rsidR="00A15FAD" w:rsidRPr="002C3127" w:rsidRDefault="00A15FAD" w:rsidP="00A15FAD">
      <w:pPr>
        <w:numPr>
          <w:ilvl w:val="12"/>
          <w:numId w:val="0"/>
        </w:numPr>
        <w:ind w:right="-2"/>
        <w:rPr>
          <w:rFonts w:eastAsia="Calibri"/>
        </w:rPr>
      </w:pPr>
      <w:r>
        <w:t>Alkaloid-INT d.o.o.</w:t>
      </w:r>
      <w:r>
        <w:br/>
        <w:t>Šlandrova ulica 4</w:t>
      </w:r>
      <w:r>
        <w:br/>
        <w:t>1231 Ljubljana-Črnuče, Словения</w:t>
      </w:r>
      <w:r>
        <w:br/>
        <w:t>тел.: + 386 1 300 42 90</w:t>
      </w:r>
      <w:r>
        <w:br/>
        <w:t>факс: + 386 1 300 42 91</w:t>
      </w:r>
      <w:r>
        <w:br/>
        <w:t>имейл: info@alkaloid.si</w:t>
      </w:r>
    </w:p>
    <w:p w14:paraId="3BBE3437" w14:textId="4B823C68" w:rsidR="00E308B1" w:rsidRPr="00F85DCC" w:rsidRDefault="00E308B1" w:rsidP="00BA2F1C">
      <w:pPr>
        <w:pStyle w:val="BodyText"/>
        <w:tabs>
          <w:tab w:val="left" w:pos="142"/>
        </w:tabs>
        <w:spacing w:before="6"/>
        <w:ind w:left="0"/>
      </w:pPr>
    </w:p>
    <w:p w14:paraId="5E54450F" w14:textId="77777777" w:rsidR="003010EA" w:rsidRPr="00F85DCC" w:rsidRDefault="003010EA" w:rsidP="00BA2F1C">
      <w:pPr>
        <w:pStyle w:val="BodyText"/>
        <w:tabs>
          <w:tab w:val="left" w:pos="142"/>
        </w:tabs>
        <w:spacing w:before="6"/>
        <w:ind w:left="0"/>
      </w:pPr>
    </w:p>
    <w:p w14:paraId="4C74D76D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spacing w:before="1"/>
        <w:ind w:left="0" w:firstLine="0"/>
        <w:jc w:val="left"/>
      </w:pPr>
      <w:r>
        <w:t>НОМЕР(А) НА РАЗРЕШЕНИЕТО ЗА УПОТРЕБА</w:t>
      </w:r>
    </w:p>
    <w:p w14:paraId="39794B90" w14:textId="77777777" w:rsidR="002A0435" w:rsidRDefault="002A0435" w:rsidP="00F85DCC">
      <w:pPr>
        <w:pStyle w:val="BodyText"/>
        <w:tabs>
          <w:tab w:val="left" w:pos="142"/>
        </w:tabs>
        <w:ind w:left="0"/>
        <w:jc w:val="both"/>
      </w:pPr>
    </w:p>
    <w:p w14:paraId="293E5702" w14:textId="3A0A6536" w:rsidR="007D6CF8" w:rsidRPr="00DB2176" w:rsidRDefault="00DB2176" w:rsidP="00DB2176">
      <w:pPr>
        <w:pStyle w:val="BodyText"/>
        <w:tabs>
          <w:tab w:val="left" w:pos="142"/>
        </w:tabs>
        <w:jc w:val="both"/>
        <w:rPr>
          <w:color w:val="000000"/>
          <w:lang w:val="en-US"/>
        </w:rPr>
      </w:pPr>
      <w:r>
        <w:t>Рефидоро 5 mg/10 mg филмирани таблетки</w:t>
      </w:r>
      <w:r>
        <w:tab/>
      </w:r>
      <w:r>
        <w:tab/>
      </w:r>
      <w:r>
        <w:tab/>
      </w:r>
      <w:r w:rsidR="007D6CF8" w:rsidRPr="004416F2">
        <w:rPr>
          <w:color w:val="000000"/>
        </w:rPr>
        <w:t>Рег. №:</w:t>
      </w:r>
      <w:r>
        <w:rPr>
          <w:color w:val="000000"/>
          <w:lang w:val="en-US"/>
        </w:rPr>
        <w:t xml:space="preserve"> 20230039</w:t>
      </w:r>
    </w:p>
    <w:p w14:paraId="667AAD07" w14:textId="7CA300FA" w:rsidR="00DB2176" w:rsidRPr="00DB2176" w:rsidRDefault="00DB2176" w:rsidP="00DB2176">
      <w:pPr>
        <w:pStyle w:val="BodyText"/>
        <w:tabs>
          <w:tab w:val="left" w:pos="142"/>
        </w:tabs>
        <w:jc w:val="both"/>
        <w:rPr>
          <w:lang w:val="en-US"/>
        </w:rPr>
      </w:pPr>
      <w:r>
        <w:t>Рефидоро 10</w:t>
      </w:r>
      <w:r>
        <w:t xml:space="preserve"> mg/10 mg филмирани таблетки</w:t>
      </w:r>
      <w:r>
        <w:tab/>
      </w:r>
      <w:r>
        <w:tab/>
      </w:r>
      <w:r>
        <w:tab/>
      </w:r>
      <w:r w:rsidRPr="004416F2">
        <w:rPr>
          <w:color w:val="000000"/>
        </w:rPr>
        <w:t>Рег. №:</w:t>
      </w:r>
      <w:r>
        <w:rPr>
          <w:color w:val="000000"/>
          <w:lang w:val="en-US"/>
        </w:rPr>
        <w:t xml:space="preserve"> 20230040</w:t>
      </w:r>
    </w:p>
    <w:p w14:paraId="2CBA63A6" w14:textId="552F8750" w:rsidR="00DB2176" w:rsidRPr="00DB2176" w:rsidRDefault="00DB2176" w:rsidP="00DB2176">
      <w:pPr>
        <w:pStyle w:val="BodyText"/>
        <w:tabs>
          <w:tab w:val="left" w:pos="142"/>
        </w:tabs>
        <w:jc w:val="both"/>
        <w:rPr>
          <w:lang w:val="en-US"/>
        </w:rPr>
      </w:pPr>
      <w:r>
        <w:t>Рефидоро 20</w:t>
      </w:r>
      <w:r>
        <w:t xml:space="preserve"> mg/10 mg филмирани таблетки</w:t>
      </w:r>
      <w:r>
        <w:tab/>
      </w:r>
      <w:r>
        <w:tab/>
      </w:r>
      <w:r>
        <w:tab/>
      </w:r>
      <w:r>
        <w:rPr>
          <w:color w:val="000000"/>
        </w:rPr>
        <w:t>Рег. №:</w:t>
      </w:r>
      <w:r>
        <w:rPr>
          <w:color w:val="000000"/>
          <w:lang w:val="en-US"/>
        </w:rPr>
        <w:t xml:space="preserve"> </w:t>
      </w:r>
      <w:r>
        <w:rPr>
          <w:lang w:val="en-US"/>
        </w:rPr>
        <w:t>20230041</w:t>
      </w:r>
    </w:p>
    <w:p w14:paraId="35779852" w14:textId="1B0E4A91" w:rsidR="00DB2176" w:rsidRPr="00DB2176" w:rsidRDefault="00DB2176" w:rsidP="00DB2176">
      <w:pPr>
        <w:pStyle w:val="BodyText"/>
        <w:tabs>
          <w:tab w:val="left" w:pos="142"/>
        </w:tabs>
        <w:jc w:val="both"/>
        <w:rPr>
          <w:lang w:val="en-US"/>
        </w:rPr>
      </w:pPr>
      <w:r>
        <w:t>Рефидоро 40</w:t>
      </w:r>
      <w:r>
        <w:t xml:space="preserve"> mg/10 mg филмирани таблетки</w:t>
      </w:r>
      <w:r>
        <w:tab/>
      </w:r>
      <w:r>
        <w:tab/>
      </w:r>
      <w:r>
        <w:tab/>
      </w:r>
      <w:r w:rsidRPr="004416F2">
        <w:rPr>
          <w:color w:val="000000"/>
        </w:rPr>
        <w:t>Рег. №:</w:t>
      </w:r>
      <w:r>
        <w:rPr>
          <w:color w:val="000000"/>
          <w:lang w:val="en-US"/>
        </w:rPr>
        <w:t xml:space="preserve"> 20230042</w:t>
      </w:r>
    </w:p>
    <w:p w14:paraId="01BA3D21" w14:textId="77777777" w:rsidR="00DB2176" w:rsidRPr="00DB2176" w:rsidRDefault="00DB2176" w:rsidP="00DB2176">
      <w:pPr>
        <w:pStyle w:val="BodyText"/>
        <w:tabs>
          <w:tab w:val="left" w:pos="142"/>
        </w:tabs>
        <w:jc w:val="both"/>
      </w:pPr>
    </w:p>
    <w:p w14:paraId="4278AABB" w14:textId="77777777" w:rsidR="003010EA" w:rsidRPr="00953984" w:rsidRDefault="003010EA" w:rsidP="00F85DCC">
      <w:pPr>
        <w:pStyle w:val="BodyText"/>
        <w:tabs>
          <w:tab w:val="left" w:pos="142"/>
        </w:tabs>
        <w:ind w:left="0"/>
        <w:jc w:val="both"/>
      </w:pPr>
    </w:p>
    <w:p w14:paraId="037BE2D5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ДАТА НА ПЪРВО РАЗРЕШАВАНЕ/ПОДНОВЯВАНЕ НА РАЗРЕШЕНИЕТО ЗА УПОТРЕБА</w:t>
      </w:r>
    </w:p>
    <w:p w14:paraId="42B9C2AC" w14:textId="681C2083" w:rsidR="004B4A43" w:rsidRDefault="004B4A43" w:rsidP="00F85DCC">
      <w:pPr>
        <w:pStyle w:val="BodyText"/>
        <w:tabs>
          <w:tab w:val="left" w:pos="142"/>
        </w:tabs>
        <w:spacing w:before="7"/>
        <w:ind w:left="0"/>
        <w:rPr>
          <w:lang w:val="en-US"/>
        </w:rPr>
      </w:pPr>
    </w:p>
    <w:p w14:paraId="1A181DE7" w14:textId="1AF9CCE7" w:rsidR="00A15FAD" w:rsidRPr="00DB2176" w:rsidRDefault="00A15FAD" w:rsidP="00F85DCC">
      <w:pPr>
        <w:pStyle w:val="BodyText"/>
        <w:tabs>
          <w:tab w:val="left" w:pos="142"/>
        </w:tabs>
        <w:spacing w:before="7"/>
        <w:ind w:left="0"/>
        <w:rPr>
          <w:lang w:val="en-US"/>
        </w:rPr>
      </w:pPr>
      <w:r>
        <w:t>Дата на първо разрешаване:</w:t>
      </w:r>
      <w:r w:rsidR="004D6CF1">
        <w:rPr>
          <w:lang w:val="en-US"/>
        </w:rPr>
        <w:t xml:space="preserve"> 28.02.2023</w:t>
      </w:r>
      <w:r w:rsidR="004D6CF1">
        <w:t xml:space="preserve"> г</w:t>
      </w:r>
      <w:r w:rsidR="00DB2176">
        <w:rPr>
          <w:lang w:val="en-US"/>
        </w:rPr>
        <w:t>.</w:t>
      </w:r>
      <w:bookmarkStart w:id="0" w:name="_GoBack"/>
      <w:bookmarkEnd w:id="0"/>
    </w:p>
    <w:p w14:paraId="571E8E1E" w14:textId="4613E7D3" w:rsidR="00A15FAD" w:rsidRPr="00A15FAD" w:rsidRDefault="00A15FAD" w:rsidP="00F85DCC">
      <w:pPr>
        <w:pStyle w:val="BodyText"/>
        <w:tabs>
          <w:tab w:val="left" w:pos="142"/>
        </w:tabs>
        <w:spacing w:before="7"/>
        <w:ind w:left="0"/>
      </w:pPr>
      <w:r>
        <w:t>Дата на последно подновяване:</w:t>
      </w:r>
    </w:p>
    <w:p w14:paraId="0CC6FA71" w14:textId="1CAC5277" w:rsidR="004B4A43" w:rsidRDefault="004B4A43" w:rsidP="00F85DCC">
      <w:pPr>
        <w:pStyle w:val="BodyText"/>
        <w:tabs>
          <w:tab w:val="left" w:pos="142"/>
        </w:tabs>
        <w:ind w:left="0"/>
        <w:jc w:val="both"/>
      </w:pPr>
    </w:p>
    <w:p w14:paraId="19E47075" w14:textId="77777777" w:rsidR="003010EA" w:rsidRDefault="003010EA" w:rsidP="00F85DCC">
      <w:pPr>
        <w:pStyle w:val="BodyText"/>
        <w:tabs>
          <w:tab w:val="left" w:pos="142"/>
        </w:tabs>
        <w:ind w:left="0"/>
        <w:jc w:val="both"/>
      </w:pPr>
    </w:p>
    <w:p w14:paraId="48828BE7" w14:textId="77777777" w:rsidR="004B4A43" w:rsidRDefault="00AF34D2" w:rsidP="00F85DCC">
      <w:pPr>
        <w:pStyle w:val="Heading1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>ДАТА НА АКТУАЛИЗИРАНЕ НА ТЕКСТА</w:t>
      </w:r>
    </w:p>
    <w:p w14:paraId="31E0E987" w14:textId="77777777" w:rsidR="003C1C19" w:rsidRPr="002D7E11" w:rsidRDefault="003C1C19" w:rsidP="00F85DCC">
      <w:pPr>
        <w:pStyle w:val="BodyText"/>
        <w:tabs>
          <w:tab w:val="left" w:pos="142"/>
        </w:tabs>
        <w:ind w:left="0"/>
        <w:jc w:val="both"/>
        <w:rPr>
          <w:lang w:val="en-US"/>
        </w:rPr>
      </w:pPr>
    </w:p>
    <w:p w14:paraId="7E3BBA61" w14:textId="1464D442" w:rsidR="00156B0F" w:rsidRDefault="00FF565D" w:rsidP="00BA2F1C">
      <w:r>
        <w:t>02</w:t>
      </w:r>
      <w:r w:rsidR="00A15FAD">
        <w:t>/202</w:t>
      </w:r>
      <w:r>
        <w:t>3</w:t>
      </w:r>
    </w:p>
    <w:sectPr w:rsidR="00156B0F" w:rsidSect="00124491">
      <w:footerReference w:type="default" r:id="rId7"/>
      <w:pgSz w:w="11910" w:h="16840"/>
      <w:pgMar w:top="2552" w:right="1134" w:bottom="1134" w:left="1418" w:header="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CA5C" w14:textId="77777777" w:rsidR="003F5DB1" w:rsidRDefault="003F5DB1">
      <w:r>
        <w:separator/>
      </w:r>
    </w:p>
  </w:endnote>
  <w:endnote w:type="continuationSeparator" w:id="0">
    <w:p w14:paraId="4C5A4350" w14:textId="77777777" w:rsidR="003F5DB1" w:rsidRDefault="003F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231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232E5" w14:textId="209E1369" w:rsidR="003F5DB1" w:rsidRDefault="003F5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CF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C85BF74" w14:textId="77777777" w:rsidR="003F5DB1" w:rsidRDefault="003F5DB1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D394" w14:textId="77777777" w:rsidR="003F5DB1" w:rsidRDefault="003F5DB1">
      <w:r>
        <w:separator/>
      </w:r>
    </w:p>
  </w:footnote>
  <w:footnote w:type="continuationSeparator" w:id="0">
    <w:p w14:paraId="5DAC77D6" w14:textId="77777777" w:rsidR="003F5DB1" w:rsidRDefault="003F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E7C"/>
    <w:multiLevelType w:val="hybridMultilevel"/>
    <w:tmpl w:val="AF0E4530"/>
    <w:lvl w:ilvl="0" w:tplc="2BD4DBB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717"/>
    <w:multiLevelType w:val="multilevel"/>
    <w:tmpl w:val="251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263E"/>
    <w:multiLevelType w:val="hybridMultilevel"/>
    <w:tmpl w:val="B2DE767C"/>
    <w:lvl w:ilvl="0" w:tplc="2BD4DBB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2A2E"/>
    <w:multiLevelType w:val="hybridMultilevel"/>
    <w:tmpl w:val="BC80F7B2"/>
    <w:lvl w:ilvl="0" w:tplc="2BD4DBB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272"/>
    <w:multiLevelType w:val="hybridMultilevel"/>
    <w:tmpl w:val="08D2C566"/>
    <w:lvl w:ilvl="0" w:tplc="69B6D29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6FEF"/>
    <w:multiLevelType w:val="hybridMultilevel"/>
    <w:tmpl w:val="EAC887DA"/>
    <w:lvl w:ilvl="0" w:tplc="2BD4DBB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3C44"/>
    <w:multiLevelType w:val="hybridMultilevel"/>
    <w:tmpl w:val="815E5100"/>
    <w:lvl w:ilvl="0" w:tplc="C8AAB9F2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58D71C">
      <w:numFmt w:val="bullet"/>
      <w:lvlText w:val="•"/>
      <w:lvlJc w:val="left"/>
      <w:pPr>
        <w:ind w:left="1538" w:hanging="567"/>
      </w:pPr>
      <w:rPr>
        <w:rFonts w:hint="default"/>
      </w:rPr>
    </w:lvl>
    <w:lvl w:ilvl="2" w:tplc="04F44AAC">
      <w:numFmt w:val="bullet"/>
      <w:lvlText w:val="•"/>
      <w:lvlJc w:val="left"/>
      <w:pPr>
        <w:ind w:left="2396" w:hanging="567"/>
      </w:pPr>
      <w:rPr>
        <w:rFonts w:hint="default"/>
      </w:rPr>
    </w:lvl>
    <w:lvl w:ilvl="3" w:tplc="01C4F39A">
      <w:numFmt w:val="bullet"/>
      <w:lvlText w:val="•"/>
      <w:lvlJc w:val="left"/>
      <w:pPr>
        <w:ind w:left="3255" w:hanging="567"/>
      </w:pPr>
      <w:rPr>
        <w:rFonts w:hint="default"/>
      </w:rPr>
    </w:lvl>
    <w:lvl w:ilvl="4" w:tplc="0EFC1A5C">
      <w:numFmt w:val="bullet"/>
      <w:lvlText w:val="•"/>
      <w:lvlJc w:val="left"/>
      <w:pPr>
        <w:ind w:left="4113" w:hanging="567"/>
      </w:pPr>
      <w:rPr>
        <w:rFonts w:hint="default"/>
      </w:rPr>
    </w:lvl>
    <w:lvl w:ilvl="5" w:tplc="8E1E8E82">
      <w:numFmt w:val="bullet"/>
      <w:lvlText w:val="•"/>
      <w:lvlJc w:val="left"/>
      <w:pPr>
        <w:ind w:left="4972" w:hanging="567"/>
      </w:pPr>
      <w:rPr>
        <w:rFonts w:hint="default"/>
      </w:rPr>
    </w:lvl>
    <w:lvl w:ilvl="6" w:tplc="86B8B904">
      <w:numFmt w:val="bullet"/>
      <w:lvlText w:val="•"/>
      <w:lvlJc w:val="left"/>
      <w:pPr>
        <w:ind w:left="5830" w:hanging="567"/>
      </w:pPr>
      <w:rPr>
        <w:rFonts w:hint="default"/>
      </w:rPr>
    </w:lvl>
    <w:lvl w:ilvl="7" w:tplc="533A4F6E">
      <w:numFmt w:val="bullet"/>
      <w:lvlText w:val="•"/>
      <w:lvlJc w:val="left"/>
      <w:pPr>
        <w:ind w:left="6689" w:hanging="567"/>
      </w:pPr>
      <w:rPr>
        <w:rFonts w:hint="default"/>
      </w:rPr>
    </w:lvl>
    <w:lvl w:ilvl="8" w:tplc="9E5CDF1C">
      <w:numFmt w:val="bullet"/>
      <w:lvlText w:val="•"/>
      <w:lvlJc w:val="left"/>
      <w:pPr>
        <w:ind w:left="7547" w:hanging="567"/>
      </w:pPr>
      <w:rPr>
        <w:rFonts w:hint="default"/>
      </w:rPr>
    </w:lvl>
  </w:abstractNum>
  <w:abstractNum w:abstractNumId="7" w15:restartNumberingAfterBreak="0">
    <w:nsid w:val="32ED6C5C"/>
    <w:multiLevelType w:val="multilevel"/>
    <w:tmpl w:val="DA7C60B4"/>
    <w:lvl w:ilvl="0">
      <w:start w:val="1"/>
      <w:numFmt w:val="decimal"/>
      <w:lvlText w:val="%1."/>
      <w:lvlJc w:val="left"/>
      <w:pPr>
        <w:ind w:left="686" w:hanging="567"/>
        <w:jc w:val="right"/>
      </w:pPr>
      <w:rPr>
        <w:rFonts w:hint="default"/>
        <w:spacing w:val="-1"/>
        <w:w w:val="100"/>
      </w:rPr>
    </w:lvl>
    <w:lvl w:ilvl="1">
      <w:start w:val="1"/>
      <w:numFmt w:val="decimal"/>
      <w:lvlText w:val="%1.%2"/>
      <w:lvlJc w:val="left"/>
      <w:pPr>
        <w:ind w:left="686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722" w:hanging="567"/>
      </w:pPr>
      <w:rPr>
        <w:rFonts w:hint="default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</w:rPr>
    </w:lvl>
    <w:lvl w:ilvl="4">
      <w:numFmt w:val="bullet"/>
      <w:lvlText w:val="•"/>
      <w:lvlJc w:val="left"/>
      <w:pPr>
        <w:ind w:left="3608" w:hanging="567"/>
      </w:pPr>
      <w:rPr>
        <w:rFonts w:hint="default"/>
      </w:rPr>
    </w:lvl>
    <w:lvl w:ilvl="5">
      <w:numFmt w:val="bullet"/>
      <w:lvlText w:val="•"/>
      <w:lvlJc w:val="left"/>
      <w:pPr>
        <w:ind w:left="4550" w:hanging="567"/>
      </w:pPr>
      <w:rPr>
        <w:rFonts w:hint="default"/>
      </w:rPr>
    </w:lvl>
    <w:lvl w:ilvl="6">
      <w:numFmt w:val="bullet"/>
      <w:lvlText w:val="•"/>
      <w:lvlJc w:val="left"/>
      <w:pPr>
        <w:ind w:left="5493" w:hanging="567"/>
      </w:pPr>
      <w:rPr>
        <w:rFonts w:hint="default"/>
      </w:rPr>
    </w:lvl>
    <w:lvl w:ilvl="7">
      <w:numFmt w:val="bullet"/>
      <w:lvlText w:val="•"/>
      <w:lvlJc w:val="left"/>
      <w:pPr>
        <w:ind w:left="6436" w:hanging="567"/>
      </w:pPr>
      <w:rPr>
        <w:rFonts w:hint="default"/>
      </w:rPr>
    </w:lvl>
    <w:lvl w:ilvl="8">
      <w:numFmt w:val="bullet"/>
      <w:lvlText w:val="•"/>
      <w:lvlJc w:val="left"/>
      <w:pPr>
        <w:ind w:left="7378" w:hanging="567"/>
      </w:pPr>
      <w:rPr>
        <w:rFonts w:hint="default"/>
      </w:rPr>
    </w:lvl>
  </w:abstractNum>
  <w:abstractNum w:abstractNumId="8" w15:restartNumberingAfterBreak="0">
    <w:nsid w:val="357F7DD5"/>
    <w:multiLevelType w:val="hybridMultilevel"/>
    <w:tmpl w:val="795A0446"/>
    <w:lvl w:ilvl="0" w:tplc="040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9" w15:restartNumberingAfterBreak="0">
    <w:nsid w:val="3DEB1281"/>
    <w:multiLevelType w:val="hybridMultilevel"/>
    <w:tmpl w:val="82C2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894"/>
    <w:multiLevelType w:val="hybridMultilevel"/>
    <w:tmpl w:val="0870F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23210"/>
    <w:multiLevelType w:val="hybridMultilevel"/>
    <w:tmpl w:val="897AB3A6"/>
    <w:lvl w:ilvl="0" w:tplc="2BD4DBB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47546"/>
    <w:multiLevelType w:val="hybridMultilevel"/>
    <w:tmpl w:val="C2E689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81076"/>
    <w:multiLevelType w:val="hybridMultilevel"/>
    <w:tmpl w:val="5F12BA2C"/>
    <w:lvl w:ilvl="0" w:tplc="B1A46904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D4DBB0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91CA59C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BB985C0C">
      <w:numFmt w:val="bullet"/>
      <w:lvlText w:val="•"/>
      <w:lvlJc w:val="left"/>
      <w:pPr>
        <w:ind w:left="3103" w:hanging="360"/>
      </w:pPr>
      <w:rPr>
        <w:rFonts w:hint="default"/>
      </w:rPr>
    </w:lvl>
    <w:lvl w:ilvl="4" w:tplc="CA546ED8">
      <w:numFmt w:val="bullet"/>
      <w:lvlText w:val="•"/>
      <w:lvlJc w:val="left"/>
      <w:pPr>
        <w:ind w:left="3977" w:hanging="360"/>
      </w:pPr>
      <w:rPr>
        <w:rFonts w:hint="default"/>
      </w:rPr>
    </w:lvl>
    <w:lvl w:ilvl="5" w:tplc="B5D88DB6"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1044751E"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9C8ACB1C"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853CDCFE"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14" w15:restartNumberingAfterBreak="0">
    <w:nsid w:val="439D326D"/>
    <w:multiLevelType w:val="hybridMultilevel"/>
    <w:tmpl w:val="76E48234"/>
    <w:lvl w:ilvl="0" w:tplc="2BD4DBB0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3403A2"/>
    <w:multiLevelType w:val="hybridMultilevel"/>
    <w:tmpl w:val="2D405F6C"/>
    <w:lvl w:ilvl="0" w:tplc="29FAB78A">
      <w:start w:val="1"/>
      <w:numFmt w:val="decimal"/>
      <w:lvlText w:val="%1."/>
      <w:lvlJc w:val="left"/>
      <w:pPr>
        <w:ind w:left="119" w:hanging="57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52E0432">
      <w:numFmt w:val="bullet"/>
      <w:lvlText w:val="•"/>
      <w:lvlJc w:val="left"/>
      <w:pPr>
        <w:ind w:left="1034" w:hanging="572"/>
      </w:pPr>
      <w:rPr>
        <w:rFonts w:hint="default"/>
      </w:rPr>
    </w:lvl>
    <w:lvl w:ilvl="2" w:tplc="3A6ED8B6">
      <w:numFmt w:val="bullet"/>
      <w:lvlText w:val="•"/>
      <w:lvlJc w:val="left"/>
      <w:pPr>
        <w:ind w:left="1948" w:hanging="572"/>
      </w:pPr>
      <w:rPr>
        <w:rFonts w:hint="default"/>
      </w:rPr>
    </w:lvl>
    <w:lvl w:ilvl="3" w:tplc="47644C24">
      <w:numFmt w:val="bullet"/>
      <w:lvlText w:val="•"/>
      <w:lvlJc w:val="left"/>
      <w:pPr>
        <w:ind w:left="2863" w:hanging="572"/>
      </w:pPr>
      <w:rPr>
        <w:rFonts w:hint="default"/>
      </w:rPr>
    </w:lvl>
    <w:lvl w:ilvl="4" w:tplc="8F1EF350">
      <w:numFmt w:val="bullet"/>
      <w:lvlText w:val="•"/>
      <w:lvlJc w:val="left"/>
      <w:pPr>
        <w:ind w:left="3777" w:hanging="572"/>
      </w:pPr>
      <w:rPr>
        <w:rFonts w:hint="default"/>
      </w:rPr>
    </w:lvl>
    <w:lvl w:ilvl="5" w:tplc="EC7E1C74">
      <w:numFmt w:val="bullet"/>
      <w:lvlText w:val="•"/>
      <w:lvlJc w:val="left"/>
      <w:pPr>
        <w:ind w:left="4692" w:hanging="572"/>
      </w:pPr>
      <w:rPr>
        <w:rFonts w:hint="default"/>
      </w:rPr>
    </w:lvl>
    <w:lvl w:ilvl="6" w:tplc="088AF8BE">
      <w:numFmt w:val="bullet"/>
      <w:lvlText w:val="•"/>
      <w:lvlJc w:val="left"/>
      <w:pPr>
        <w:ind w:left="5606" w:hanging="572"/>
      </w:pPr>
      <w:rPr>
        <w:rFonts w:hint="default"/>
      </w:rPr>
    </w:lvl>
    <w:lvl w:ilvl="7" w:tplc="372CDA1C">
      <w:numFmt w:val="bullet"/>
      <w:lvlText w:val="•"/>
      <w:lvlJc w:val="left"/>
      <w:pPr>
        <w:ind w:left="6521" w:hanging="572"/>
      </w:pPr>
      <w:rPr>
        <w:rFonts w:hint="default"/>
      </w:rPr>
    </w:lvl>
    <w:lvl w:ilvl="8" w:tplc="FA92493E">
      <w:numFmt w:val="bullet"/>
      <w:lvlText w:val="•"/>
      <w:lvlJc w:val="left"/>
      <w:pPr>
        <w:ind w:left="7435" w:hanging="572"/>
      </w:pPr>
      <w:rPr>
        <w:rFonts w:hint="default"/>
      </w:rPr>
    </w:lvl>
  </w:abstractNum>
  <w:abstractNum w:abstractNumId="16" w15:restartNumberingAfterBreak="0">
    <w:nsid w:val="54C554B5"/>
    <w:multiLevelType w:val="hybridMultilevel"/>
    <w:tmpl w:val="DD1AE028"/>
    <w:lvl w:ilvl="0" w:tplc="0408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 w15:restartNumberingAfterBreak="0">
    <w:nsid w:val="59C1782E"/>
    <w:multiLevelType w:val="hybridMultilevel"/>
    <w:tmpl w:val="A8A66556"/>
    <w:lvl w:ilvl="0" w:tplc="2BD4DBB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160C"/>
    <w:multiLevelType w:val="hybridMultilevel"/>
    <w:tmpl w:val="F84C24C0"/>
    <w:lvl w:ilvl="0" w:tplc="3328E132">
      <w:start w:val="5"/>
      <w:numFmt w:val="bullet"/>
      <w:lvlText w:val="-"/>
      <w:lvlJc w:val="left"/>
      <w:pPr>
        <w:ind w:left="862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54A1B41"/>
    <w:multiLevelType w:val="hybridMultilevel"/>
    <w:tmpl w:val="87CAD7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E73F1"/>
    <w:multiLevelType w:val="hybridMultilevel"/>
    <w:tmpl w:val="C29A1948"/>
    <w:lvl w:ilvl="0" w:tplc="040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72783ADE"/>
    <w:multiLevelType w:val="hybridMultilevel"/>
    <w:tmpl w:val="316C57B8"/>
    <w:lvl w:ilvl="0" w:tplc="2BD4DBB0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72D59D9"/>
    <w:multiLevelType w:val="hybridMultilevel"/>
    <w:tmpl w:val="4D9CA806"/>
    <w:lvl w:ilvl="0" w:tplc="2BD4DBB0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74864A5"/>
    <w:multiLevelType w:val="hybridMultilevel"/>
    <w:tmpl w:val="8FD0B992"/>
    <w:lvl w:ilvl="0" w:tplc="5E9CFDAE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9" w:hanging="360"/>
      </w:pPr>
    </w:lvl>
    <w:lvl w:ilvl="2" w:tplc="0408001B" w:tentative="1">
      <w:start w:val="1"/>
      <w:numFmt w:val="lowerRoman"/>
      <w:lvlText w:val="%3."/>
      <w:lvlJc w:val="right"/>
      <w:pPr>
        <w:ind w:left="2019" w:hanging="180"/>
      </w:pPr>
    </w:lvl>
    <w:lvl w:ilvl="3" w:tplc="0408000F" w:tentative="1">
      <w:start w:val="1"/>
      <w:numFmt w:val="decimal"/>
      <w:lvlText w:val="%4."/>
      <w:lvlJc w:val="left"/>
      <w:pPr>
        <w:ind w:left="2739" w:hanging="360"/>
      </w:pPr>
    </w:lvl>
    <w:lvl w:ilvl="4" w:tplc="04080019" w:tentative="1">
      <w:start w:val="1"/>
      <w:numFmt w:val="lowerLetter"/>
      <w:lvlText w:val="%5."/>
      <w:lvlJc w:val="left"/>
      <w:pPr>
        <w:ind w:left="3459" w:hanging="360"/>
      </w:pPr>
    </w:lvl>
    <w:lvl w:ilvl="5" w:tplc="0408001B" w:tentative="1">
      <w:start w:val="1"/>
      <w:numFmt w:val="lowerRoman"/>
      <w:lvlText w:val="%6."/>
      <w:lvlJc w:val="right"/>
      <w:pPr>
        <w:ind w:left="4179" w:hanging="180"/>
      </w:pPr>
    </w:lvl>
    <w:lvl w:ilvl="6" w:tplc="0408000F" w:tentative="1">
      <w:start w:val="1"/>
      <w:numFmt w:val="decimal"/>
      <w:lvlText w:val="%7."/>
      <w:lvlJc w:val="left"/>
      <w:pPr>
        <w:ind w:left="4899" w:hanging="360"/>
      </w:pPr>
    </w:lvl>
    <w:lvl w:ilvl="7" w:tplc="04080019" w:tentative="1">
      <w:start w:val="1"/>
      <w:numFmt w:val="lowerLetter"/>
      <w:lvlText w:val="%8."/>
      <w:lvlJc w:val="left"/>
      <w:pPr>
        <w:ind w:left="5619" w:hanging="360"/>
      </w:pPr>
    </w:lvl>
    <w:lvl w:ilvl="8" w:tplc="0408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77AA7749"/>
    <w:multiLevelType w:val="hybridMultilevel"/>
    <w:tmpl w:val="C08C5A1A"/>
    <w:lvl w:ilvl="0" w:tplc="3050B860">
      <w:start w:val="10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B1D9F"/>
    <w:multiLevelType w:val="hybridMultilevel"/>
    <w:tmpl w:val="A9D8452A"/>
    <w:lvl w:ilvl="0" w:tplc="45F8B16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12"/>
  </w:num>
  <w:num w:numId="6">
    <w:abstractNumId w:val="23"/>
  </w:num>
  <w:num w:numId="7">
    <w:abstractNumId w:val="13"/>
  </w:num>
  <w:num w:numId="8">
    <w:abstractNumId w:val="15"/>
  </w:num>
  <w:num w:numId="9">
    <w:abstractNumId w:val="6"/>
  </w:num>
  <w:num w:numId="10">
    <w:abstractNumId w:val="18"/>
  </w:num>
  <w:num w:numId="11">
    <w:abstractNumId w:val="21"/>
  </w:num>
  <w:num w:numId="12">
    <w:abstractNumId w:val="22"/>
  </w:num>
  <w:num w:numId="13">
    <w:abstractNumId w:val="11"/>
  </w:num>
  <w:num w:numId="14">
    <w:abstractNumId w:val="17"/>
  </w:num>
  <w:num w:numId="15">
    <w:abstractNumId w:val="2"/>
  </w:num>
  <w:num w:numId="16">
    <w:abstractNumId w:val="0"/>
  </w:num>
  <w:num w:numId="17">
    <w:abstractNumId w:val="14"/>
  </w:num>
  <w:num w:numId="18">
    <w:abstractNumId w:val="5"/>
  </w:num>
  <w:num w:numId="19">
    <w:abstractNumId w:val="3"/>
  </w:num>
  <w:num w:numId="20">
    <w:abstractNumId w:val="25"/>
  </w:num>
  <w:num w:numId="21">
    <w:abstractNumId w:val="10"/>
  </w:num>
  <w:num w:numId="22">
    <w:abstractNumId w:val="9"/>
  </w:num>
  <w:num w:numId="23">
    <w:abstractNumId w:val="1"/>
  </w:num>
  <w:num w:numId="24">
    <w:abstractNumId w:val="4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43"/>
    <w:rsid w:val="00000D52"/>
    <w:rsid w:val="00003E82"/>
    <w:rsid w:val="000072EB"/>
    <w:rsid w:val="000176A5"/>
    <w:rsid w:val="00047D95"/>
    <w:rsid w:val="00047F06"/>
    <w:rsid w:val="00066F14"/>
    <w:rsid w:val="00075FE4"/>
    <w:rsid w:val="000761FB"/>
    <w:rsid w:val="00081600"/>
    <w:rsid w:val="00084AC0"/>
    <w:rsid w:val="000A6001"/>
    <w:rsid w:val="000A7F14"/>
    <w:rsid w:val="000D1F7B"/>
    <w:rsid w:val="000F4F8F"/>
    <w:rsid w:val="000F698B"/>
    <w:rsid w:val="001056F4"/>
    <w:rsid w:val="0010795E"/>
    <w:rsid w:val="00112E39"/>
    <w:rsid w:val="00113BF8"/>
    <w:rsid w:val="00124491"/>
    <w:rsid w:val="00145CDB"/>
    <w:rsid w:val="00156723"/>
    <w:rsid w:val="00156B0F"/>
    <w:rsid w:val="00157648"/>
    <w:rsid w:val="00164F35"/>
    <w:rsid w:val="0016555A"/>
    <w:rsid w:val="00166DC6"/>
    <w:rsid w:val="00171B82"/>
    <w:rsid w:val="00184071"/>
    <w:rsid w:val="001930AB"/>
    <w:rsid w:val="00193B1F"/>
    <w:rsid w:val="00193C09"/>
    <w:rsid w:val="001A1938"/>
    <w:rsid w:val="001C537F"/>
    <w:rsid w:val="001F253F"/>
    <w:rsid w:val="00202645"/>
    <w:rsid w:val="00202C4B"/>
    <w:rsid w:val="00203BF4"/>
    <w:rsid w:val="00213DDC"/>
    <w:rsid w:val="00247593"/>
    <w:rsid w:val="00262239"/>
    <w:rsid w:val="0026494A"/>
    <w:rsid w:val="002669BD"/>
    <w:rsid w:val="00266ED7"/>
    <w:rsid w:val="002769B1"/>
    <w:rsid w:val="00290FE3"/>
    <w:rsid w:val="00291886"/>
    <w:rsid w:val="00295413"/>
    <w:rsid w:val="00297582"/>
    <w:rsid w:val="002A0435"/>
    <w:rsid w:val="002B0E61"/>
    <w:rsid w:val="002C24CD"/>
    <w:rsid w:val="002C324B"/>
    <w:rsid w:val="002D1B4E"/>
    <w:rsid w:val="002D7E11"/>
    <w:rsid w:val="002E2CF6"/>
    <w:rsid w:val="002E39A2"/>
    <w:rsid w:val="002F6FBE"/>
    <w:rsid w:val="003010EA"/>
    <w:rsid w:val="003055DB"/>
    <w:rsid w:val="0033196D"/>
    <w:rsid w:val="00336F59"/>
    <w:rsid w:val="0034289B"/>
    <w:rsid w:val="00347D56"/>
    <w:rsid w:val="00350007"/>
    <w:rsid w:val="00360121"/>
    <w:rsid w:val="00371085"/>
    <w:rsid w:val="00380B9A"/>
    <w:rsid w:val="00387443"/>
    <w:rsid w:val="00392BB4"/>
    <w:rsid w:val="00395006"/>
    <w:rsid w:val="00395229"/>
    <w:rsid w:val="003C1C19"/>
    <w:rsid w:val="003D0A86"/>
    <w:rsid w:val="003D6AFD"/>
    <w:rsid w:val="003D7632"/>
    <w:rsid w:val="003E01E6"/>
    <w:rsid w:val="003E7DBA"/>
    <w:rsid w:val="003F381D"/>
    <w:rsid w:val="003F3F8F"/>
    <w:rsid w:val="003F5DB1"/>
    <w:rsid w:val="004067E3"/>
    <w:rsid w:val="00407120"/>
    <w:rsid w:val="00410E07"/>
    <w:rsid w:val="0042251A"/>
    <w:rsid w:val="00424E89"/>
    <w:rsid w:val="004256B6"/>
    <w:rsid w:val="004331B2"/>
    <w:rsid w:val="00434628"/>
    <w:rsid w:val="00455884"/>
    <w:rsid w:val="004663DE"/>
    <w:rsid w:val="00466626"/>
    <w:rsid w:val="00466A7B"/>
    <w:rsid w:val="00472E37"/>
    <w:rsid w:val="00497044"/>
    <w:rsid w:val="004976E9"/>
    <w:rsid w:val="004A58AD"/>
    <w:rsid w:val="004A7631"/>
    <w:rsid w:val="004B4A43"/>
    <w:rsid w:val="004B72EC"/>
    <w:rsid w:val="004C219D"/>
    <w:rsid w:val="004D6CF1"/>
    <w:rsid w:val="004E1CDD"/>
    <w:rsid w:val="004E30F0"/>
    <w:rsid w:val="00504102"/>
    <w:rsid w:val="005110CF"/>
    <w:rsid w:val="00512CB7"/>
    <w:rsid w:val="0051482E"/>
    <w:rsid w:val="00522C19"/>
    <w:rsid w:val="005327A4"/>
    <w:rsid w:val="00533864"/>
    <w:rsid w:val="0053609E"/>
    <w:rsid w:val="00541C3B"/>
    <w:rsid w:val="0055492B"/>
    <w:rsid w:val="005644CE"/>
    <w:rsid w:val="00582DE9"/>
    <w:rsid w:val="00595A16"/>
    <w:rsid w:val="005B1419"/>
    <w:rsid w:val="005C6958"/>
    <w:rsid w:val="0061099F"/>
    <w:rsid w:val="00616760"/>
    <w:rsid w:val="00617361"/>
    <w:rsid w:val="0061759E"/>
    <w:rsid w:val="00623FFA"/>
    <w:rsid w:val="006335BB"/>
    <w:rsid w:val="00633E07"/>
    <w:rsid w:val="00672EF6"/>
    <w:rsid w:val="0067446B"/>
    <w:rsid w:val="00677FF5"/>
    <w:rsid w:val="00692DD3"/>
    <w:rsid w:val="006C0950"/>
    <w:rsid w:val="006D137D"/>
    <w:rsid w:val="006E41E3"/>
    <w:rsid w:val="006F3E91"/>
    <w:rsid w:val="0070032D"/>
    <w:rsid w:val="00704F41"/>
    <w:rsid w:val="00714C2F"/>
    <w:rsid w:val="0072039E"/>
    <w:rsid w:val="00720F37"/>
    <w:rsid w:val="007216EE"/>
    <w:rsid w:val="00722E1C"/>
    <w:rsid w:val="0074310A"/>
    <w:rsid w:val="00743BF4"/>
    <w:rsid w:val="00755639"/>
    <w:rsid w:val="00766030"/>
    <w:rsid w:val="00767D56"/>
    <w:rsid w:val="00794356"/>
    <w:rsid w:val="00794C9F"/>
    <w:rsid w:val="007A42BD"/>
    <w:rsid w:val="007D0D92"/>
    <w:rsid w:val="007D6CF8"/>
    <w:rsid w:val="007E7A35"/>
    <w:rsid w:val="00816239"/>
    <w:rsid w:val="00817271"/>
    <w:rsid w:val="0081793C"/>
    <w:rsid w:val="00830AC8"/>
    <w:rsid w:val="00842D38"/>
    <w:rsid w:val="00843B29"/>
    <w:rsid w:val="00852FF2"/>
    <w:rsid w:val="00885A54"/>
    <w:rsid w:val="008A46F4"/>
    <w:rsid w:val="008A7B4B"/>
    <w:rsid w:val="008B5F60"/>
    <w:rsid w:val="008B6EAA"/>
    <w:rsid w:val="008B7DE7"/>
    <w:rsid w:val="008B7E30"/>
    <w:rsid w:val="008D4060"/>
    <w:rsid w:val="008D5EC0"/>
    <w:rsid w:val="008F20A7"/>
    <w:rsid w:val="008F32C8"/>
    <w:rsid w:val="009117CB"/>
    <w:rsid w:val="00922D61"/>
    <w:rsid w:val="00941228"/>
    <w:rsid w:val="00952C50"/>
    <w:rsid w:val="00953984"/>
    <w:rsid w:val="00954E3B"/>
    <w:rsid w:val="009557F6"/>
    <w:rsid w:val="0096284F"/>
    <w:rsid w:val="0097180B"/>
    <w:rsid w:val="00982BE6"/>
    <w:rsid w:val="00990DC2"/>
    <w:rsid w:val="00997FCD"/>
    <w:rsid w:val="009A6D80"/>
    <w:rsid w:val="009B2B12"/>
    <w:rsid w:val="009D28AD"/>
    <w:rsid w:val="009E0574"/>
    <w:rsid w:val="009E12F9"/>
    <w:rsid w:val="009E77E1"/>
    <w:rsid w:val="009F1B00"/>
    <w:rsid w:val="009F2EF3"/>
    <w:rsid w:val="009F595F"/>
    <w:rsid w:val="00A028AA"/>
    <w:rsid w:val="00A147BF"/>
    <w:rsid w:val="00A15FAD"/>
    <w:rsid w:val="00A16E7E"/>
    <w:rsid w:val="00A21174"/>
    <w:rsid w:val="00A46745"/>
    <w:rsid w:val="00A56163"/>
    <w:rsid w:val="00A671DC"/>
    <w:rsid w:val="00A7518D"/>
    <w:rsid w:val="00A75BA6"/>
    <w:rsid w:val="00A81606"/>
    <w:rsid w:val="00A85BB0"/>
    <w:rsid w:val="00A93A5C"/>
    <w:rsid w:val="00A95E3A"/>
    <w:rsid w:val="00AA2A2E"/>
    <w:rsid w:val="00AB12F9"/>
    <w:rsid w:val="00AB2C74"/>
    <w:rsid w:val="00AE4D83"/>
    <w:rsid w:val="00AF34D2"/>
    <w:rsid w:val="00B0211B"/>
    <w:rsid w:val="00B03870"/>
    <w:rsid w:val="00B04DB8"/>
    <w:rsid w:val="00B057D1"/>
    <w:rsid w:val="00B05A49"/>
    <w:rsid w:val="00B10BCE"/>
    <w:rsid w:val="00B131BC"/>
    <w:rsid w:val="00B16135"/>
    <w:rsid w:val="00B30C9C"/>
    <w:rsid w:val="00B350FA"/>
    <w:rsid w:val="00B362E1"/>
    <w:rsid w:val="00B57345"/>
    <w:rsid w:val="00B61A62"/>
    <w:rsid w:val="00B71BEF"/>
    <w:rsid w:val="00B8259F"/>
    <w:rsid w:val="00BA0066"/>
    <w:rsid w:val="00BA2F1C"/>
    <w:rsid w:val="00BB77CA"/>
    <w:rsid w:val="00BC7E36"/>
    <w:rsid w:val="00BD5761"/>
    <w:rsid w:val="00BD736C"/>
    <w:rsid w:val="00C05CA3"/>
    <w:rsid w:val="00C21BBB"/>
    <w:rsid w:val="00C31259"/>
    <w:rsid w:val="00C3619C"/>
    <w:rsid w:val="00C44CFE"/>
    <w:rsid w:val="00C71349"/>
    <w:rsid w:val="00C7453E"/>
    <w:rsid w:val="00C801EA"/>
    <w:rsid w:val="00CA2021"/>
    <w:rsid w:val="00CD38B8"/>
    <w:rsid w:val="00CE0258"/>
    <w:rsid w:val="00CE66F8"/>
    <w:rsid w:val="00CF2A04"/>
    <w:rsid w:val="00D03336"/>
    <w:rsid w:val="00D061F4"/>
    <w:rsid w:val="00D07D42"/>
    <w:rsid w:val="00D16346"/>
    <w:rsid w:val="00D20FDA"/>
    <w:rsid w:val="00D23462"/>
    <w:rsid w:val="00D73CA7"/>
    <w:rsid w:val="00D83071"/>
    <w:rsid w:val="00D83512"/>
    <w:rsid w:val="00D8436A"/>
    <w:rsid w:val="00D91C9A"/>
    <w:rsid w:val="00DA5DA5"/>
    <w:rsid w:val="00DB2176"/>
    <w:rsid w:val="00DB51C2"/>
    <w:rsid w:val="00DC6B1B"/>
    <w:rsid w:val="00DE0FE0"/>
    <w:rsid w:val="00DF42E6"/>
    <w:rsid w:val="00E308B1"/>
    <w:rsid w:val="00E349FB"/>
    <w:rsid w:val="00E37F1A"/>
    <w:rsid w:val="00E63761"/>
    <w:rsid w:val="00E66CDD"/>
    <w:rsid w:val="00E73245"/>
    <w:rsid w:val="00E73376"/>
    <w:rsid w:val="00E83C57"/>
    <w:rsid w:val="00EA4780"/>
    <w:rsid w:val="00EA55DA"/>
    <w:rsid w:val="00EB0118"/>
    <w:rsid w:val="00EB2DDC"/>
    <w:rsid w:val="00EC706A"/>
    <w:rsid w:val="00EE4653"/>
    <w:rsid w:val="00F04F0D"/>
    <w:rsid w:val="00F059CA"/>
    <w:rsid w:val="00F16062"/>
    <w:rsid w:val="00F32644"/>
    <w:rsid w:val="00F35385"/>
    <w:rsid w:val="00F5752D"/>
    <w:rsid w:val="00F61E20"/>
    <w:rsid w:val="00F6240A"/>
    <w:rsid w:val="00F6383E"/>
    <w:rsid w:val="00F65C54"/>
    <w:rsid w:val="00F73466"/>
    <w:rsid w:val="00F77C65"/>
    <w:rsid w:val="00F84FA7"/>
    <w:rsid w:val="00F85DCC"/>
    <w:rsid w:val="00F90052"/>
    <w:rsid w:val="00FA6CDE"/>
    <w:rsid w:val="00FA7D84"/>
    <w:rsid w:val="00FA7E91"/>
    <w:rsid w:val="00FB3814"/>
    <w:rsid w:val="00FB5429"/>
    <w:rsid w:val="00FC4F5C"/>
    <w:rsid w:val="00FE1AB8"/>
    <w:rsid w:val="00FE2F34"/>
    <w:rsid w:val="00FE68C2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C013"/>
  <w15:docId w15:val="{A25743CA-FE65-4E9E-84E2-CAA76659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6" w:hanging="567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34"/>
    <w:qFormat/>
    <w:pPr>
      <w:ind w:left="686" w:hanging="567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0E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9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6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6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7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63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3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5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B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BF4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43B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542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10156</Words>
  <Characters>57893</Characters>
  <Application>Microsoft Office Word</Application>
  <DocSecurity>0</DocSecurity>
  <Lines>482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Hreferralspctrackeden - NL_H_3679_001_FinalSPC.pdf</vt:lpstr>
      <vt:lpstr>Hreferralspctrackeden - NL_H_3679_001_FinalSPC.pdf</vt:lpstr>
    </vt:vector>
  </TitlesOfParts>
  <Company>Elpen Pharmaceutical</Company>
  <LinksUpToDate>false</LinksUpToDate>
  <CharactersWithSpaces>67914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Hreferralspctrackeden - NL_H_3679_001_FinalSPC.pdf</dc:title>
  <dc:creator>ematsouka</dc:creator>
  <cp:lastModifiedBy>Petja Pencheva</cp:lastModifiedBy>
  <cp:revision>4</cp:revision>
  <cp:lastPrinted>2022-11-10T09:06:00Z</cp:lastPrinted>
  <dcterms:created xsi:type="dcterms:W3CDTF">2023-03-13T10:24:00Z</dcterms:created>
  <dcterms:modified xsi:type="dcterms:W3CDTF">2023-03-13T10:34:00Z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2018-06-14T00:00:00Z</vt:filetime>
  </property>
</Properties>
</file>