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E4F5D" w14:textId="77777777" w:rsidR="00D93E1D" w:rsidRPr="00BD11E3" w:rsidRDefault="00D93E1D" w:rsidP="00D93E1D">
      <w:pPr>
        <w:widowControl w:val="0"/>
        <w:tabs>
          <w:tab w:val="left" w:pos="567"/>
        </w:tabs>
        <w:jc w:val="center"/>
        <w:rPr>
          <w:rFonts w:ascii="Times New Roman" w:eastAsia="Times New Roman" w:hAnsi="Times New Roman"/>
          <w:bCs/>
          <w:iCs/>
          <w:noProof/>
          <w:szCs w:val="20"/>
        </w:rPr>
      </w:pPr>
      <w:bookmarkStart w:id="0" w:name="_GoBack"/>
      <w:bookmarkEnd w:id="0"/>
      <w:r>
        <w:rPr>
          <w:rFonts w:ascii="Times New Roman" w:hAnsi="Times New Roman"/>
          <w:b/>
          <w:szCs w:val="20"/>
        </w:rPr>
        <w:t>КРАТКА ХАРАКТЕРИСТИКА НА ПРОДУКТА</w:t>
      </w:r>
    </w:p>
    <w:p w14:paraId="220789F7" w14:textId="77777777" w:rsidR="00D93E1D" w:rsidRDefault="00D93E1D" w:rsidP="00B54759">
      <w:pPr>
        <w:widowControl w:val="0"/>
        <w:rPr>
          <w:rFonts w:ascii="Times New Roman" w:hAnsi="Times New Roman"/>
          <w:b/>
          <w:bCs/>
          <w:lang w:val="en-GB"/>
        </w:rPr>
      </w:pPr>
    </w:p>
    <w:p w14:paraId="164480C8" w14:textId="77777777" w:rsidR="00D93E1D" w:rsidRDefault="00D93E1D" w:rsidP="00B54759">
      <w:pPr>
        <w:widowControl w:val="0"/>
        <w:rPr>
          <w:rFonts w:ascii="Times New Roman" w:hAnsi="Times New Roman"/>
          <w:b/>
          <w:bCs/>
          <w:lang w:val="en-GB"/>
        </w:rPr>
      </w:pPr>
    </w:p>
    <w:p w14:paraId="5D0D2709" w14:textId="77777777" w:rsidR="00342671" w:rsidRPr="005D77C7" w:rsidRDefault="00342671" w:rsidP="00B54759">
      <w:pPr>
        <w:pStyle w:val="ListParagraph"/>
        <w:widowControl w:val="0"/>
        <w:numPr>
          <w:ilvl w:val="0"/>
          <w:numId w:val="1"/>
        </w:numPr>
        <w:ind w:left="0" w:firstLine="0"/>
        <w:rPr>
          <w:rFonts w:ascii="Times New Roman" w:hAnsi="Times New Roman"/>
        </w:rPr>
      </w:pPr>
      <w:r>
        <w:rPr>
          <w:rFonts w:ascii="Times New Roman" w:hAnsi="Times New Roman"/>
          <w:b/>
          <w:bCs/>
        </w:rPr>
        <w:t>ИМЕ НА ЛЕКАРСТВЕНИЯ ПРОДУКТ</w:t>
      </w:r>
    </w:p>
    <w:p w14:paraId="5C9F6ED1" w14:textId="77777777" w:rsidR="00342671" w:rsidRPr="005D77C7" w:rsidRDefault="00342671" w:rsidP="00B54759">
      <w:pPr>
        <w:widowControl w:val="0"/>
        <w:rPr>
          <w:rFonts w:ascii="Times New Roman" w:hAnsi="Times New Roman"/>
          <w:lang w:val="en-GB"/>
        </w:rPr>
      </w:pPr>
    </w:p>
    <w:p w14:paraId="6B6B2D00" w14:textId="27AA34AB" w:rsidR="00FE4E92" w:rsidRDefault="00B61158" w:rsidP="00DF3E55">
      <w:pPr>
        <w:widowControl w:val="0"/>
        <w:rPr>
          <w:rFonts w:ascii="Times New Roman" w:hAnsi="Times New Roman"/>
          <w:bCs/>
        </w:rPr>
      </w:pPr>
      <w:r>
        <w:rPr>
          <w:rFonts w:ascii="Times New Roman" w:hAnsi="Times New Roman"/>
          <w:bCs/>
        </w:rPr>
        <w:t>Скоприл Комбо 10 mg/5 mg таблетки</w:t>
      </w:r>
    </w:p>
    <w:p w14:paraId="47B34203" w14:textId="08E1A557" w:rsidR="00C420FB" w:rsidRPr="00A36957" w:rsidRDefault="00C420FB" w:rsidP="00DF3E55">
      <w:pPr>
        <w:widowControl w:val="0"/>
        <w:rPr>
          <w:rFonts w:ascii="Times New Roman" w:hAnsi="Times New Roman"/>
          <w:lang w:val="en-US"/>
        </w:rPr>
      </w:pPr>
      <w:r>
        <w:rPr>
          <w:rFonts w:ascii="Times New Roman" w:hAnsi="Times New Roman"/>
          <w:bCs/>
          <w:lang w:val="en-US"/>
        </w:rPr>
        <w:t>Skopryl Combo 10 mg/5 mg tablets</w:t>
      </w:r>
    </w:p>
    <w:p w14:paraId="09AA5A7B" w14:textId="7A05C630" w:rsidR="00FE4E92" w:rsidRDefault="00B61158" w:rsidP="00B077D5">
      <w:pPr>
        <w:widowControl w:val="0"/>
        <w:rPr>
          <w:rFonts w:ascii="Times New Roman" w:hAnsi="Times New Roman"/>
          <w:bCs/>
        </w:rPr>
      </w:pPr>
      <w:r>
        <w:rPr>
          <w:rFonts w:ascii="Times New Roman" w:hAnsi="Times New Roman"/>
          <w:bCs/>
        </w:rPr>
        <w:t>Скоприл Комбо 20 mg/10 mg таблетки</w:t>
      </w:r>
    </w:p>
    <w:p w14:paraId="4A91203D" w14:textId="352C3A7A" w:rsidR="00C420FB" w:rsidRPr="00A36957" w:rsidRDefault="00C420FB" w:rsidP="00B077D5">
      <w:pPr>
        <w:widowControl w:val="0"/>
        <w:rPr>
          <w:rFonts w:ascii="Times New Roman" w:hAnsi="Times New Roman"/>
          <w:lang w:val="en-US"/>
        </w:rPr>
      </w:pPr>
      <w:r>
        <w:rPr>
          <w:rFonts w:ascii="Times New Roman" w:hAnsi="Times New Roman"/>
          <w:bCs/>
          <w:lang w:val="en-US"/>
        </w:rPr>
        <w:t>Skopryl Combo 20 mg/10 mg tablets</w:t>
      </w:r>
    </w:p>
    <w:p w14:paraId="675DCF5D" w14:textId="0980716E" w:rsidR="001154CD" w:rsidRDefault="00B61158" w:rsidP="00B077D5">
      <w:pPr>
        <w:widowControl w:val="0"/>
        <w:rPr>
          <w:rFonts w:ascii="Times New Roman" w:hAnsi="Times New Roman"/>
          <w:bCs/>
        </w:rPr>
      </w:pPr>
      <w:r>
        <w:rPr>
          <w:rFonts w:ascii="Times New Roman" w:hAnsi="Times New Roman"/>
          <w:bCs/>
        </w:rPr>
        <w:t>Скоприл Комбо 20 mg/5 mg таблетки</w:t>
      </w:r>
    </w:p>
    <w:p w14:paraId="1F8C4F2C" w14:textId="5849BD21" w:rsidR="00C420FB" w:rsidRPr="00A36957" w:rsidRDefault="00C420FB" w:rsidP="00B077D5">
      <w:pPr>
        <w:widowControl w:val="0"/>
        <w:rPr>
          <w:rFonts w:ascii="Times New Roman" w:hAnsi="Times New Roman"/>
          <w:lang w:val="en-US"/>
        </w:rPr>
      </w:pPr>
      <w:r>
        <w:rPr>
          <w:rFonts w:ascii="Times New Roman" w:hAnsi="Times New Roman"/>
          <w:bCs/>
          <w:lang w:val="en-US"/>
        </w:rPr>
        <w:t>Skopryl Combo 20 mg/5 mg tablets</w:t>
      </w:r>
    </w:p>
    <w:p w14:paraId="14E902D9" w14:textId="77777777" w:rsidR="001154CD" w:rsidRPr="005D77C7" w:rsidRDefault="001154CD" w:rsidP="00B077D5">
      <w:pPr>
        <w:widowControl w:val="0"/>
        <w:rPr>
          <w:rFonts w:ascii="Times New Roman" w:hAnsi="Times New Roman"/>
          <w:lang w:val="en-GB"/>
        </w:rPr>
      </w:pPr>
    </w:p>
    <w:p w14:paraId="4A1EED10" w14:textId="77777777" w:rsidR="00342671" w:rsidRPr="005D77C7" w:rsidRDefault="00342671" w:rsidP="00570974">
      <w:pPr>
        <w:widowControl w:val="0"/>
        <w:rPr>
          <w:rFonts w:ascii="Times New Roman" w:hAnsi="Times New Roman"/>
          <w:lang w:val="en-GB"/>
        </w:rPr>
      </w:pPr>
    </w:p>
    <w:p w14:paraId="1F795B6D" w14:textId="77777777" w:rsidR="00342671" w:rsidRPr="005D77C7" w:rsidRDefault="00342671" w:rsidP="00025F2A">
      <w:pPr>
        <w:widowControl w:val="0"/>
        <w:rPr>
          <w:rFonts w:ascii="Times New Roman" w:eastAsia="Times New Roman" w:hAnsi="Times New Roman"/>
          <w:b/>
        </w:rPr>
      </w:pPr>
      <w:r>
        <w:rPr>
          <w:rFonts w:ascii="Times New Roman" w:hAnsi="Times New Roman"/>
          <w:b/>
          <w:bCs/>
        </w:rPr>
        <w:t>2.</w:t>
      </w:r>
      <w:r>
        <w:rPr>
          <w:rFonts w:ascii="Times New Roman" w:hAnsi="Times New Roman"/>
          <w:b/>
          <w:bCs/>
        </w:rPr>
        <w:tab/>
        <w:t>КАЧЕСТВЕН И КОЛИЧЕСТВЕН СЪСТАВ</w:t>
      </w:r>
    </w:p>
    <w:p w14:paraId="0DB52B8F" w14:textId="77777777" w:rsidR="00342671" w:rsidRPr="005D77C7" w:rsidRDefault="00342671" w:rsidP="0091494C">
      <w:pPr>
        <w:widowControl w:val="0"/>
        <w:rPr>
          <w:rFonts w:ascii="Times New Roman" w:hAnsi="Times New Roman"/>
          <w:lang w:val="en-GB"/>
        </w:rPr>
      </w:pPr>
    </w:p>
    <w:p w14:paraId="7A54C0F2" w14:textId="17285DA6" w:rsidR="0038144B" w:rsidRPr="00301026" w:rsidRDefault="0038144B" w:rsidP="0038144B">
      <w:pPr>
        <w:widowControl w:val="0"/>
        <w:rPr>
          <w:rFonts w:ascii="Times New Roman" w:hAnsi="Times New Roman"/>
          <w:u w:val="single"/>
        </w:rPr>
      </w:pPr>
      <w:r>
        <w:rPr>
          <w:rFonts w:ascii="Times New Roman" w:hAnsi="Times New Roman"/>
          <w:bCs/>
          <w:u w:val="single"/>
        </w:rPr>
        <w:t>Скоприл Комбо 10 mg/5 mg таблетки</w:t>
      </w:r>
    </w:p>
    <w:p w14:paraId="207B065E" w14:textId="77777777" w:rsidR="0038144B" w:rsidRPr="009218FF" w:rsidRDefault="0038144B" w:rsidP="0038144B">
      <w:pPr>
        <w:widowControl w:val="0"/>
        <w:rPr>
          <w:rFonts w:ascii="Times New Roman" w:hAnsi="Times New Roman"/>
        </w:rPr>
      </w:pPr>
      <w:r>
        <w:rPr>
          <w:rFonts w:ascii="Times New Roman" w:hAnsi="Times New Roman"/>
        </w:rPr>
        <w:t>Всяка таблетка съдържа 10 mg лизиноприл (като дихидрат) и 5 mg амлодипин (като безилат).</w:t>
      </w:r>
    </w:p>
    <w:p w14:paraId="2AB000C4" w14:textId="77777777" w:rsidR="0038144B" w:rsidRPr="00A30D34" w:rsidRDefault="0038144B" w:rsidP="0038144B">
      <w:pPr>
        <w:widowControl w:val="0"/>
        <w:rPr>
          <w:rFonts w:ascii="Times New Roman" w:hAnsi="Times New Roman"/>
        </w:rPr>
      </w:pPr>
    </w:p>
    <w:p w14:paraId="3D1A3705" w14:textId="029D5B23" w:rsidR="0038144B" w:rsidRPr="00301026" w:rsidRDefault="0038144B" w:rsidP="0038144B">
      <w:pPr>
        <w:widowControl w:val="0"/>
        <w:rPr>
          <w:rFonts w:ascii="Times New Roman" w:hAnsi="Times New Roman"/>
          <w:bCs/>
          <w:u w:val="single"/>
        </w:rPr>
      </w:pPr>
      <w:r>
        <w:rPr>
          <w:rFonts w:ascii="Times New Roman" w:hAnsi="Times New Roman"/>
          <w:bCs/>
          <w:u w:val="single"/>
        </w:rPr>
        <w:t>Скоприл Комбо 20 mg/10 mg таблетки</w:t>
      </w:r>
    </w:p>
    <w:p w14:paraId="31BD9029" w14:textId="77777777" w:rsidR="0038144B" w:rsidRPr="009218FF" w:rsidRDefault="0038144B" w:rsidP="0038144B">
      <w:pPr>
        <w:widowControl w:val="0"/>
        <w:rPr>
          <w:rFonts w:ascii="Times New Roman" w:hAnsi="Times New Roman"/>
        </w:rPr>
      </w:pPr>
      <w:r>
        <w:rPr>
          <w:rFonts w:ascii="Times New Roman" w:hAnsi="Times New Roman"/>
        </w:rPr>
        <w:t>Всяка таблетка съдържа 20 mg лизиноприл (като дихидрат) и 10 mg амлодипин (като безилат).</w:t>
      </w:r>
    </w:p>
    <w:p w14:paraId="50504A76" w14:textId="77777777" w:rsidR="0038144B" w:rsidRPr="00A30D34" w:rsidRDefault="0038144B" w:rsidP="0038144B">
      <w:pPr>
        <w:widowControl w:val="0"/>
        <w:rPr>
          <w:rFonts w:ascii="Times New Roman" w:hAnsi="Times New Roman"/>
        </w:rPr>
      </w:pPr>
    </w:p>
    <w:p w14:paraId="33457B57" w14:textId="17C751F3" w:rsidR="0038144B" w:rsidRPr="00301026" w:rsidRDefault="0038144B" w:rsidP="0038144B">
      <w:pPr>
        <w:widowControl w:val="0"/>
        <w:rPr>
          <w:rFonts w:ascii="Times New Roman" w:hAnsi="Times New Roman"/>
          <w:bCs/>
          <w:u w:val="single"/>
        </w:rPr>
      </w:pPr>
      <w:r>
        <w:rPr>
          <w:rFonts w:ascii="Times New Roman" w:hAnsi="Times New Roman"/>
          <w:bCs/>
          <w:u w:val="single"/>
        </w:rPr>
        <w:t>Скоприл Комбо 20 mg/5 mg таблетки</w:t>
      </w:r>
    </w:p>
    <w:p w14:paraId="0B9996B8" w14:textId="77777777" w:rsidR="0038144B" w:rsidRPr="009218FF" w:rsidRDefault="0038144B" w:rsidP="0038144B">
      <w:pPr>
        <w:widowControl w:val="0"/>
        <w:rPr>
          <w:rFonts w:ascii="Times New Roman" w:hAnsi="Times New Roman"/>
        </w:rPr>
      </w:pPr>
      <w:r>
        <w:rPr>
          <w:rFonts w:ascii="Times New Roman" w:hAnsi="Times New Roman"/>
        </w:rPr>
        <w:t>Всяка таблетка съдържа 20 mg лизиноприл (като дихидрат) и 5 mg амлодипин (като безилат).</w:t>
      </w:r>
    </w:p>
    <w:p w14:paraId="1E37C9B7" w14:textId="77777777" w:rsidR="0038144B" w:rsidRDefault="0038144B" w:rsidP="0038144B">
      <w:pPr>
        <w:widowControl w:val="0"/>
        <w:rPr>
          <w:rFonts w:ascii="Times New Roman" w:hAnsi="Times New Roman"/>
        </w:rPr>
      </w:pPr>
    </w:p>
    <w:p w14:paraId="5D424626" w14:textId="77777777" w:rsidR="0038144B" w:rsidRPr="00073F88" w:rsidRDefault="0038144B" w:rsidP="0038144B">
      <w:pPr>
        <w:widowControl w:val="0"/>
        <w:rPr>
          <w:rFonts w:ascii="Times New Roman" w:hAnsi="Times New Roman"/>
        </w:rPr>
      </w:pPr>
      <w:r>
        <w:rPr>
          <w:rFonts w:ascii="Times New Roman" w:hAnsi="Times New Roman"/>
        </w:rPr>
        <w:t>За пълния списък на помощните вещества вижте точка 6.1.</w:t>
      </w:r>
    </w:p>
    <w:p w14:paraId="528A0362" w14:textId="77777777" w:rsidR="00ED69A3" w:rsidRDefault="00ED69A3" w:rsidP="00D81488">
      <w:pPr>
        <w:widowControl w:val="0"/>
        <w:rPr>
          <w:rFonts w:ascii="Times New Roman" w:eastAsia="Times New Roman" w:hAnsi="Times New Roman"/>
          <w:b/>
          <w:bCs/>
          <w:lang w:val="en-GB"/>
        </w:rPr>
      </w:pPr>
    </w:p>
    <w:p w14:paraId="13B0AFCE" w14:textId="77777777" w:rsidR="00ED69A3" w:rsidRDefault="00ED69A3" w:rsidP="00D81488">
      <w:pPr>
        <w:widowControl w:val="0"/>
        <w:rPr>
          <w:rFonts w:ascii="Times New Roman" w:eastAsia="Times New Roman" w:hAnsi="Times New Roman"/>
          <w:b/>
          <w:bCs/>
          <w:lang w:val="en-GB"/>
        </w:rPr>
      </w:pPr>
    </w:p>
    <w:p w14:paraId="7C552635" w14:textId="77777777" w:rsidR="00342671" w:rsidRPr="005D77C7" w:rsidRDefault="00342671" w:rsidP="00D81488">
      <w:pPr>
        <w:widowControl w:val="0"/>
        <w:rPr>
          <w:rFonts w:ascii="Times New Roman" w:eastAsia="Times New Roman" w:hAnsi="Times New Roman"/>
          <w:b/>
        </w:rPr>
      </w:pPr>
      <w:r>
        <w:rPr>
          <w:rFonts w:ascii="Times New Roman" w:hAnsi="Times New Roman"/>
          <w:b/>
          <w:bCs/>
        </w:rPr>
        <w:t>3.</w:t>
      </w:r>
      <w:r>
        <w:rPr>
          <w:rFonts w:ascii="Times New Roman" w:hAnsi="Times New Roman"/>
          <w:b/>
          <w:bCs/>
        </w:rPr>
        <w:tab/>
        <w:t>ЛЕКАРСТВЕНА ФОРМА</w:t>
      </w:r>
    </w:p>
    <w:p w14:paraId="69A7BE2E" w14:textId="77777777" w:rsidR="00342671" w:rsidRPr="005D77C7" w:rsidRDefault="00342671" w:rsidP="002A5968">
      <w:pPr>
        <w:widowControl w:val="0"/>
        <w:rPr>
          <w:rFonts w:ascii="Times New Roman" w:hAnsi="Times New Roman"/>
          <w:lang w:val="en-GB"/>
        </w:rPr>
      </w:pPr>
    </w:p>
    <w:p w14:paraId="6337DF86" w14:textId="77777777" w:rsidR="0038144B" w:rsidRPr="00361658" w:rsidRDefault="0038144B" w:rsidP="0038144B">
      <w:pPr>
        <w:widowControl w:val="0"/>
        <w:rPr>
          <w:rFonts w:ascii="Times New Roman" w:hAnsi="Times New Roman"/>
        </w:rPr>
      </w:pPr>
      <w:r>
        <w:rPr>
          <w:rFonts w:ascii="Times New Roman" w:hAnsi="Times New Roman"/>
        </w:rPr>
        <w:t>Таблетка</w:t>
      </w:r>
    </w:p>
    <w:p w14:paraId="7186F856" w14:textId="77777777" w:rsidR="0038144B" w:rsidRDefault="0038144B" w:rsidP="0038144B">
      <w:pPr>
        <w:widowControl w:val="0"/>
        <w:rPr>
          <w:rFonts w:ascii="Times New Roman" w:hAnsi="Times New Roman"/>
          <w:lang w:val="en-GB"/>
        </w:rPr>
      </w:pPr>
    </w:p>
    <w:p w14:paraId="61F1E138" w14:textId="6029CDDC" w:rsidR="0038144B" w:rsidRPr="00301026" w:rsidRDefault="0038144B" w:rsidP="0038144B">
      <w:pPr>
        <w:widowControl w:val="0"/>
        <w:rPr>
          <w:rFonts w:ascii="Times New Roman" w:hAnsi="Times New Roman"/>
          <w:u w:val="single"/>
        </w:rPr>
      </w:pPr>
      <w:r>
        <w:rPr>
          <w:rFonts w:ascii="Times New Roman" w:hAnsi="Times New Roman"/>
          <w:bCs/>
          <w:u w:val="single"/>
        </w:rPr>
        <w:t>Скоприл Комбо 10 mg/5 mg таблетки</w:t>
      </w:r>
    </w:p>
    <w:p w14:paraId="175A036D" w14:textId="77777777" w:rsidR="0038144B" w:rsidRPr="009218FF" w:rsidRDefault="0038144B" w:rsidP="0038144B">
      <w:pPr>
        <w:widowControl w:val="0"/>
        <w:rPr>
          <w:rFonts w:ascii="Times New Roman" w:hAnsi="Times New Roman"/>
        </w:rPr>
      </w:pPr>
      <w:r>
        <w:rPr>
          <w:rFonts w:ascii="Times New Roman" w:hAnsi="Times New Roman"/>
        </w:rPr>
        <w:t>Кръгли, бели до почти бели, плоски таблетки с диаметър 8,00 ± 0,15 mm, с фасетка и делителна черта от едната страна и с гравиран надпис „L A“ от другата страна.</w:t>
      </w:r>
    </w:p>
    <w:p w14:paraId="73423D84" w14:textId="77777777" w:rsidR="0038144B" w:rsidRDefault="0038144B" w:rsidP="0038144B">
      <w:pPr>
        <w:widowControl w:val="0"/>
        <w:rPr>
          <w:rFonts w:ascii="Times New Roman" w:hAnsi="Times New Roman"/>
        </w:rPr>
      </w:pPr>
      <w:r>
        <w:rPr>
          <w:rFonts w:ascii="Times New Roman" w:hAnsi="Times New Roman"/>
        </w:rPr>
        <w:t>Делителната черта е само за улесняване на счупването с цел по-лесно гълтане, а не за разделяне на равни дози.</w:t>
      </w:r>
    </w:p>
    <w:p w14:paraId="4F3EF7C0" w14:textId="77777777" w:rsidR="0038144B" w:rsidRPr="00A30D34" w:rsidRDefault="0038144B" w:rsidP="0038144B">
      <w:pPr>
        <w:widowControl w:val="0"/>
        <w:rPr>
          <w:rFonts w:ascii="Times New Roman" w:hAnsi="Times New Roman"/>
        </w:rPr>
      </w:pPr>
    </w:p>
    <w:p w14:paraId="3DB351E6" w14:textId="4F476B3B" w:rsidR="0038144B" w:rsidRPr="00301026" w:rsidRDefault="0038144B" w:rsidP="0038144B">
      <w:pPr>
        <w:widowControl w:val="0"/>
        <w:rPr>
          <w:rFonts w:ascii="Times New Roman" w:hAnsi="Times New Roman"/>
          <w:bCs/>
          <w:u w:val="single"/>
        </w:rPr>
      </w:pPr>
      <w:r>
        <w:rPr>
          <w:rFonts w:ascii="Times New Roman" w:hAnsi="Times New Roman"/>
          <w:bCs/>
          <w:u w:val="single"/>
        </w:rPr>
        <w:t>Скоприл Комбо 20 mg/10 mg таблетки</w:t>
      </w:r>
    </w:p>
    <w:p w14:paraId="2359B388" w14:textId="77777777" w:rsidR="0038144B" w:rsidRPr="009218FF" w:rsidRDefault="0038144B" w:rsidP="0038144B">
      <w:pPr>
        <w:widowControl w:val="0"/>
        <w:rPr>
          <w:rFonts w:ascii="Times New Roman" w:hAnsi="Times New Roman"/>
        </w:rPr>
      </w:pPr>
      <w:r>
        <w:rPr>
          <w:rFonts w:ascii="Times New Roman" w:hAnsi="Times New Roman"/>
        </w:rPr>
        <w:t>Кръгли, бели до почти бели, двойноизпъкнали таблетки с диаметър 11,00 ± 0,15 mm, с делителна черта от едната страна и с гравиран надпис „L A 2“ от другата страна.</w:t>
      </w:r>
    </w:p>
    <w:p w14:paraId="43492D1E" w14:textId="77777777" w:rsidR="007973F9" w:rsidRDefault="007973F9" w:rsidP="007973F9">
      <w:pPr>
        <w:widowControl w:val="0"/>
        <w:rPr>
          <w:rFonts w:ascii="Times New Roman" w:hAnsi="Times New Roman"/>
        </w:rPr>
      </w:pPr>
      <w:r>
        <w:rPr>
          <w:rFonts w:ascii="Times New Roman" w:hAnsi="Times New Roman"/>
        </w:rPr>
        <w:t>Таблетката може да бъде разделена на равни дози.</w:t>
      </w:r>
    </w:p>
    <w:p w14:paraId="6954A107" w14:textId="77777777" w:rsidR="0038144B" w:rsidRPr="00A30D34" w:rsidRDefault="0038144B" w:rsidP="0038144B">
      <w:pPr>
        <w:widowControl w:val="0"/>
        <w:rPr>
          <w:rFonts w:ascii="Times New Roman" w:hAnsi="Times New Roman"/>
        </w:rPr>
      </w:pPr>
    </w:p>
    <w:p w14:paraId="6EB26E2B" w14:textId="0E00CF08" w:rsidR="0038144B" w:rsidRPr="00301026" w:rsidRDefault="0038144B" w:rsidP="0038144B">
      <w:pPr>
        <w:widowControl w:val="0"/>
        <w:rPr>
          <w:rFonts w:ascii="Times New Roman" w:hAnsi="Times New Roman"/>
          <w:bCs/>
          <w:u w:val="single"/>
        </w:rPr>
      </w:pPr>
      <w:r>
        <w:rPr>
          <w:rFonts w:ascii="Times New Roman" w:hAnsi="Times New Roman"/>
          <w:bCs/>
          <w:u w:val="single"/>
        </w:rPr>
        <w:t>Скоприл Комбо 20 mg/5 mg таблетки</w:t>
      </w:r>
    </w:p>
    <w:p w14:paraId="4E3965A6" w14:textId="77777777" w:rsidR="0038144B" w:rsidRDefault="0038144B" w:rsidP="0038144B">
      <w:pPr>
        <w:widowControl w:val="0"/>
        <w:rPr>
          <w:rFonts w:ascii="Times New Roman" w:hAnsi="Times New Roman"/>
        </w:rPr>
      </w:pPr>
      <w:r>
        <w:rPr>
          <w:rFonts w:ascii="Times New Roman" w:hAnsi="Times New Roman"/>
        </w:rPr>
        <w:t>Кръгли, бели до почти бели, двойноизпъкнали таблетки с диаметър 11,00 ± 0,15 mm, с делителна черта от едната страна и с гравиран надпис „L A 1“ от другата страна.</w:t>
      </w:r>
    </w:p>
    <w:p w14:paraId="0AFD7F3A" w14:textId="77777777" w:rsidR="0038144B" w:rsidRDefault="0038144B" w:rsidP="0038144B">
      <w:pPr>
        <w:widowControl w:val="0"/>
        <w:rPr>
          <w:rFonts w:ascii="Times New Roman" w:hAnsi="Times New Roman"/>
        </w:rPr>
      </w:pPr>
      <w:r>
        <w:rPr>
          <w:rFonts w:ascii="Times New Roman" w:hAnsi="Times New Roman"/>
        </w:rPr>
        <w:t>Делителната черта е само за улесняване на счупването с цел по-лесно гълтане, а не за разделяне на равни дози.</w:t>
      </w:r>
    </w:p>
    <w:p w14:paraId="3A069974" w14:textId="77777777" w:rsidR="0038144B" w:rsidRPr="009218FF" w:rsidRDefault="0038144B" w:rsidP="0038144B">
      <w:pPr>
        <w:widowControl w:val="0"/>
        <w:rPr>
          <w:rFonts w:ascii="Times New Roman" w:hAnsi="Times New Roman"/>
        </w:rPr>
      </w:pPr>
    </w:p>
    <w:p w14:paraId="2A39D8A0" w14:textId="77777777" w:rsidR="00393665" w:rsidRPr="005D77C7" w:rsidRDefault="00393665" w:rsidP="00252DD5">
      <w:pPr>
        <w:widowControl w:val="0"/>
        <w:rPr>
          <w:rFonts w:ascii="Times New Roman" w:hAnsi="Times New Roman"/>
          <w:lang w:val="en-GB"/>
        </w:rPr>
      </w:pPr>
    </w:p>
    <w:p w14:paraId="083831AB" w14:textId="77777777" w:rsidR="00342671" w:rsidRPr="005D77C7" w:rsidRDefault="00342671" w:rsidP="00252DD5">
      <w:pPr>
        <w:widowControl w:val="0"/>
        <w:rPr>
          <w:rFonts w:ascii="Times New Roman" w:eastAsia="Times New Roman" w:hAnsi="Times New Roman"/>
          <w:b/>
          <w:caps/>
        </w:rPr>
      </w:pPr>
      <w:r>
        <w:rPr>
          <w:rFonts w:ascii="Times New Roman" w:hAnsi="Times New Roman"/>
          <w:b/>
          <w:bCs/>
          <w:caps/>
        </w:rPr>
        <w:t>4.</w:t>
      </w:r>
      <w:r>
        <w:rPr>
          <w:rFonts w:ascii="Times New Roman" w:hAnsi="Times New Roman"/>
          <w:b/>
          <w:bCs/>
          <w:caps/>
        </w:rPr>
        <w:tab/>
        <w:t>КЛИНИЧНИ ДАННИ</w:t>
      </w:r>
    </w:p>
    <w:p w14:paraId="6ED621CB" w14:textId="77777777" w:rsidR="00342671" w:rsidRPr="005D77C7" w:rsidRDefault="00342671" w:rsidP="00252DD5">
      <w:pPr>
        <w:widowControl w:val="0"/>
        <w:rPr>
          <w:rFonts w:ascii="Times New Roman" w:eastAsia="Times New Roman" w:hAnsi="Times New Roman"/>
          <w:lang w:val="en-GB"/>
        </w:rPr>
      </w:pPr>
    </w:p>
    <w:p w14:paraId="27DB5D30" w14:textId="77777777" w:rsidR="003D468D" w:rsidRPr="005D77C7" w:rsidRDefault="003D468D" w:rsidP="00252DD5">
      <w:pPr>
        <w:widowControl w:val="0"/>
        <w:rPr>
          <w:rFonts w:ascii="Times New Roman" w:eastAsia="Times New Roman" w:hAnsi="Times New Roman"/>
          <w:b/>
        </w:rPr>
      </w:pPr>
      <w:r>
        <w:rPr>
          <w:rFonts w:ascii="Times New Roman" w:hAnsi="Times New Roman"/>
          <w:b/>
          <w:bCs/>
        </w:rPr>
        <w:lastRenderedPageBreak/>
        <w:t>4.1</w:t>
      </w:r>
      <w:r>
        <w:rPr>
          <w:rFonts w:ascii="Times New Roman" w:hAnsi="Times New Roman"/>
          <w:b/>
          <w:bCs/>
        </w:rPr>
        <w:tab/>
        <w:t>Терапевтични показания</w:t>
      </w:r>
    </w:p>
    <w:p w14:paraId="2592B868" w14:textId="77777777" w:rsidR="003D468D" w:rsidRPr="005D77C7" w:rsidRDefault="003D468D" w:rsidP="00B54759">
      <w:pPr>
        <w:widowControl w:val="0"/>
        <w:rPr>
          <w:rFonts w:ascii="Times New Roman" w:hAnsi="Times New Roman"/>
          <w:lang w:val="en-GB"/>
        </w:rPr>
      </w:pPr>
    </w:p>
    <w:p w14:paraId="08B92994" w14:textId="77777777" w:rsidR="003D468D" w:rsidRPr="005D77C7" w:rsidRDefault="003D468D" w:rsidP="00B54759">
      <w:pPr>
        <w:widowControl w:val="0"/>
        <w:rPr>
          <w:rFonts w:ascii="Times New Roman" w:hAnsi="Times New Roman"/>
        </w:rPr>
      </w:pPr>
      <w:r>
        <w:rPr>
          <w:rFonts w:ascii="Times New Roman" w:hAnsi="Times New Roman"/>
        </w:rPr>
        <w:t>Лечение на есенциална хипертония при възрастни.</w:t>
      </w:r>
    </w:p>
    <w:p w14:paraId="427CC44B" w14:textId="77777777" w:rsidR="003D468D" w:rsidRPr="005D77C7" w:rsidRDefault="003D468D" w:rsidP="00B077D5">
      <w:pPr>
        <w:widowControl w:val="0"/>
        <w:rPr>
          <w:rFonts w:ascii="Times New Roman" w:hAnsi="Times New Roman"/>
          <w:lang w:val="en-GB"/>
        </w:rPr>
      </w:pPr>
    </w:p>
    <w:p w14:paraId="47834D8F" w14:textId="00BFDBA5" w:rsidR="003D468D" w:rsidRPr="005D77C7" w:rsidRDefault="00B61158" w:rsidP="00B077D5">
      <w:pPr>
        <w:widowControl w:val="0"/>
        <w:rPr>
          <w:rFonts w:ascii="Times New Roman" w:hAnsi="Times New Roman"/>
        </w:rPr>
      </w:pPr>
      <w:r>
        <w:rPr>
          <w:rFonts w:ascii="Times New Roman" w:hAnsi="Times New Roman"/>
        </w:rPr>
        <w:t>Скоприл Комбо е показан като заместителна терапия за възрастни пациенти, чието кръвно налягане е контролирано в достатъчна степен с лизиноприл и амлодипин, приемани едновременно при еднакво ниво на дозиране.</w:t>
      </w:r>
    </w:p>
    <w:p w14:paraId="13433866" w14:textId="77777777" w:rsidR="003D468D" w:rsidRPr="005D77C7" w:rsidRDefault="003D468D" w:rsidP="00570974">
      <w:pPr>
        <w:widowControl w:val="0"/>
        <w:rPr>
          <w:rFonts w:ascii="Times New Roman" w:hAnsi="Times New Roman"/>
          <w:lang w:val="en-GB"/>
        </w:rPr>
      </w:pPr>
    </w:p>
    <w:p w14:paraId="14D7658B" w14:textId="77777777" w:rsidR="003D468D" w:rsidRPr="005D77C7" w:rsidRDefault="003D468D" w:rsidP="00252DD5">
      <w:pPr>
        <w:widowControl w:val="0"/>
        <w:rPr>
          <w:rFonts w:ascii="Times New Roman" w:eastAsia="Times New Roman" w:hAnsi="Times New Roman"/>
          <w:b/>
        </w:rPr>
      </w:pPr>
      <w:r>
        <w:rPr>
          <w:rFonts w:ascii="Times New Roman" w:hAnsi="Times New Roman"/>
          <w:b/>
          <w:bCs/>
        </w:rPr>
        <w:t>4.2</w:t>
      </w:r>
      <w:r>
        <w:rPr>
          <w:rFonts w:ascii="Times New Roman" w:hAnsi="Times New Roman"/>
          <w:b/>
          <w:bCs/>
        </w:rPr>
        <w:tab/>
        <w:t>Дозировка и начин на приложение</w:t>
      </w:r>
    </w:p>
    <w:p w14:paraId="265F39B9" w14:textId="77777777" w:rsidR="003D468D" w:rsidRPr="005D77C7" w:rsidRDefault="003D468D" w:rsidP="00B54759">
      <w:pPr>
        <w:widowControl w:val="0"/>
        <w:rPr>
          <w:rFonts w:ascii="Times New Roman" w:hAnsi="Times New Roman"/>
          <w:lang w:val="en-GB"/>
        </w:rPr>
      </w:pPr>
    </w:p>
    <w:p w14:paraId="2E3638D6" w14:textId="77777777" w:rsidR="003D468D" w:rsidRPr="005D77C7" w:rsidRDefault="003D468D" w:rsidP="00B54759">
      <w:pPr>
        <w:widowControl w:val="0"/>
        <w:rPr>
          <w:rFonts w:ascii="Times New Roman" w:hAnsi="Times New Roman"/>
          <w:u w:val="single"/>
        </w:rPr>
      </w:pPr>
      <w:r>
        <w:rPr>
          <w:rFonts w:ascii="Times New Roman" w:hAnsi="Times New Roman"/>
          <w:u w:val="single"/>
        </w:rPr>
        <w:t>Дозировка</w:t>
      </w:r>
    </w:p>
    <w:p w14:paraId="712F4048" w14:textId="77777777" w:rsidR="003D468D" w:rsidRPr="005D77C7" w:rsidRDefault="003D468D" w:rsidP="00B077D5">
      <w:pPr>
        <w:widowControl w:val="0"/>
        <w:rPr>
          <w:rFonts w:ascii="Times New Roman" w:hAnsi="Times New Roman"/>
          <w:lang w:val="en-GB"/>
        </w:rPr>
      </w:pPr>
    </w:p>
    <w:p w14:paraId="3CC2027E" w14:textId="77777777" w:rsidR="003D468D" w:rsidRPr="005D77C7" w:rsidRDefault="003D468D" w:rsidP="00252DD5">
      <w:pPr>
        <w:widowControl w:val="0"/>
        <w:rPr>
          <w:rFonts w:ascii="Times New Roman" w:hAnsi="Times New Roman"/>
        </w:rPr>
      </w:pPr>
      <w:r>
        <w:rPr>
          <w:rFonts w:ascii="Times New Roman" w:hAnsi="Times New Roman"/>
        </w:rPr>
        <w:t>Препоръчителната доза е една таблетка дневно. Максималната дневна доза е една таблетка.</w:t>
      </w:r>
    </w:p>
    <w:p w14:paraId="79E66AD2" w14:textId="77777777" w:rsidR="003D468D" w:rsidRPr="005D77C7" w:rsidRDefault="003D468D" w:rsidP="00B54759">
      <w:pPr>
        <w:widowControl w:val="0"/>
        <w:rPr>
          <w:rFonts w:ascii="Times New Roman" w:hAnsi="Times New Roman"/>
          <w:noProof/>
        </w:rPr>
      </w:pPr>
      <w:r>
        <w:rPr>
          <w:rFonts w:ascii="Times New Roman" w:hAnsi="Times New Roman"/>
        </w:rPr>
        <w:t>По принцип комбинираните препарати с фиксирани дози не са подходящи за начална терапия.</w:t>
      </w:r>
    </w:p>
    <w:p w14:paraId="7D03C87E" w14:textId="77777777" w:rsidR="000A3258" w:rsidRDefault="000A3258" w:rsidP="00B54759">
      <w:pPr>
        <w:widowControl w:val="0"/>
        <w:rPr>
          <w:rFonts w:ascii="Times New Roman" w:hAnsi="Times New Roman"/>
        </w:rPr>
      </w:pPr>
    </w:p>
    <w:p w14:paraId="25D8406C" w14:textId="5BE155EE" w:rsidR="000A3258" w:rsidRDefault="000A3258" w:rsidP="00B54759">
      <w:pPr>
        <w:widowControl w:val="0"/>
        <w:rPr>
          <w:rFonts w:ascii="Times New Roman" w:hAnsi="Times New Roman"/>
        </w:rPr>
      </w:pPr>
      <w:r>
        <w:rPr>
          <w:rFonts w:ascii="Times New Roman" w:hAnsi="Times New Roman"/>
        </w:rPr>
        <w:t>Скоприл Комбо 10 mg/5 mg таблетка е показан само за пациенти, при които оптималната поддържаща доза лизиноприл и амлодипин е титрирана на 10 mg и 5 mg.</w:t>
      </w:r>
    </w:p>
    <w:p w14:paraId="7CD56979" w14:textId="5F6B6C7E" w:rsidR="000A3258" w:rsidRDefault="000A3258" w:rsidP="00B54759">
      <w:pPr>
        <w:widowControl w:val="0"/>
        <w:rPr>
          <w:rFonts w:ascii="Times New Roman" w:hAnsi="Times New Roman"/>
        </w:rPr>
      </w:pPr>
    </w:p>
    <w:p w14:paraId="49F9A566" w14:textId="313A8F33" w:rsidR="000A3258" w:rsidRDefault="000A3258" w:rsidP="000A3258">
      <w:pPr>
        <w:widowControl w:val="0"/>
        <w:rPr>
          <w:rFonts w:ascii="Times New Roman" w:hAnsi="Times New Roman"/>
        </w:rPr>
      </w:pPr>
      <w:r>
        <w:rPr>
          <w:rFonts w:ascii="Times New Roman" w:hAnsi="Times New Roman"/>
        </w:rPr>
        <w:t>Скоприл Комбо 20 mg/10 mg таблетка е показан само за пациенти, при които оптималната поддържаща доза лизиноприл и амлодипин е титрирана на 20 mg и 10 mg.</w:t>
      </w:r>
    </w:p>
    <w:p w14:paraId="2E9462C2" w14:textId="64C9B347" w:rsidR="000A3258" w:rsidRDefault="000A3258" w:rsidP="000A3258">
      <w:pPr>
        <w:widowControl w:val="0"/>
        <w:rPr>
          <w:rFonts w:ascii="Times New Roman" w:hAnsi="Times New Roman"/>
        </w:rPr>
      </w:pPr>
    </w:p>
    <w:p w14:paraId="1E936E94" w14:textId="72758185" w:rsidR="000A3258" w:rsidRDefault="000A3258" w:rsidP="000A3258">
      <w:pPr>
        <w:widowControl w:val="0"/>
        <w:rPr>
          <w:rFonts w:ascii="Times New Roman" w:hAnsi="Times New Roman"/>
        </w:rPr>
      </w:pPr>
      <w:r>
        <w:rPr>
          <w:rFonts w:ascii="Times New Roman" w:hAnsi="Times New Roman"/>
        </w:rPr>
        <w:t>Скоприл Комбо 20 mg/5 mg таблетка е показан само за пациенти, при които оптималната поддържаща доза лизиноприл и амлодипин е титрирана на 20 mg и 5 mg.</w:t>
      </w:r>
    </w:p>
    <w:p w14:paraId="5D8A1FB9" w14:textId="39DA4AED" w:rsidR="000A3258" w:rsidRPr="005D77C7" w:rsidRDefault="000A3258" w:rsidP="00B54759">
      <w:pPr>
        <w:widowControl w:val="0"/>
        <w:rPr>
          <w:rFonts w:ascii="Times New Roman" w:hAnsi="Times New Roman"/>
        </w:rPr>
      </w:pPr>
    </w:p>
    <w:p w14:paraId="7A233E09" w14:textId="77777777" w:rsidR="003D468D" w:rsidRPr="005D77C7" w:rsidRDefault="003D468D" w:rsidP="00B077D5">
      <w:pPr>
        <w:widowControl w:val="0"/>
        <w:rPr>
          <w:rFonts w:ascii="Times New Roman" w:hAnsi="Times New Roman"/>
        </w:rPr>
      </w:pPr>
      <w:r>
        <w:rPr>
          <w:rFonts w:ascii="Times New Roman" w:hAnsi="Times New Roman"/>
        </w:rPr>
        <w:t>Ако се наложи коригиране на дозата, може да се обмисли титриране на дозата на отделните съставки.</w:t>
      </w:r>
    </w:p>
    <w:p w14:paraId="350FD236" w14:textId="77777777" w:rsidR="003D468D" w:rsidRPr="005D77C7" w:rsidRDefault="003D468D" w:rsidP="00570974">
      <w:pPr>
        <w:widowControl w:val="0"/>
        <w:rPr>
          <w:rFonts w:ascii="Times New Roman" w:hAnsi="Times New Roman"/>
          <w:lang w:val="en-GB"/>
        </w:rPr>
      </w:pPr>
    </w:p>
    <w:p w14:paraId="3B002DAC" w14:textId="77777777" w:rsidR="003F5C66" w:rsidRPr="005D77C7" w:rsidRDefault="00FE1305" w:rsidP="00570974">
      <w:pPr>
        <w:widowControl w:val="0"/>
        <w:rPr>
          <w:rFonts w:ascii="Times New Roman" w:hAnsi="Times New Roman"/>
          <w:i/>
          <w:u w:val="single"/>
        </w:rPr>
      </w:pPr>
      <w:r>
        <w:rPr>
          <w:rFonts w:ascii="Times New Roman" w:hAnsi="Times New Roman"/>
          <w:i/>
          <w:iCs/>
          <w:u w:val="single"/>
        </w:rPr>
        <w:t>Специални популации</w:t>
      </w:r>
    </w:p>
    <w:p w14:paraId="10E4E0FA" w14:textId="77777777" w:rsidR="003F5C66" w:rsidRPr="005D77C7" w:rsidRDefault="003F5C66" w:rsidP="00570974">
      <w:pPr>
        <w:widowControl w:val="0"/>
        <w:rPr>
          <w:rFonts w:ascii="Times New Roman" w:hAnsi="Times New Roman"/>
          <w:lang w:val="en-GB"/>
        </w:rPr>
      </w:pPr>
    </w:p>
    <w:p w14:paraId="379780DB" w14:textId="77777777" w:rsidR="003D468D" w:rsidRPr="005D77C7" w:rsidRDefault="003D468D" w:rsidP="00025F2A">
      <w:pPr>
        <w:widowControl w:val="0"/>
        <w:rPr>
          <w:rFonts w:ascii="Times New Roman" w:hAnsi="Times New Roman"/>
          <w:i/>
        </w:rPr>
      </w:pPr>
      <w:r>
        <w:rPr>
          <w:rFonts w:ascii="Times New Roman" w:hAnsi="Times New Roman"/>
          <w:i/>
          <w:iCs/>
        </w:rPr>
        <w:t>Бъбречно увреждане</w:t>
      </w:r>
    </w:p>
    <w:p w14:paraId="4A372793" w14:textId="77777777" w:rsidR="003D468D" w:rsidRPr="005D77C7" w:rsidRDefault="003D468D" w:rsidP="0091494C">
      <w:pPr>
        <w:widowControl w:val="0"/>
        <w:rPr>
          <w:rFonts w:ascii="Times New Roman" w:hAnsi="Times New Roman"/>
        </w:rPr>
      </w:pPr>
      <w:bookmarkStart w:id="1" w:name="OLE_LINK1"/>
      <w:bookmarkStart w:id="2" w:name="OLE_LINK2"/>
      <w:r>
        <w:rPr>
          <w:rFonts w:ascii="Times New Roman" w:hAnsi="Times New Roman"/>
        </w:rPr>
        <w:t>За да се намери оптималната начална и поддържаща доза при пациенти с бъбречно увреждане, пациентите трябва да се титрират индивидуално, използвайки отделните съставки лизиноприл и амлодипин.</w:t>
      </w:r>
      <w:bookmarkEnd w:id="1"/>
      <w:bookmarkEnd w:id="2"/>
    </w:p>
    <w:p w14:paraId="40F62053" w14:textId="76EEC32F" w:rsidR="003D468D" w:rsidRPr="005D77C7" w:rsidRDefault="003D468D" w:rsidP="000A6059">
      <w:pPr>
        <w:widowControl w:val="0"/>
        <w:rPr>
          <w:rFonts w:ascii="Times New Roman" w:hAnsi="Times New Roman"/>
        </w:rPr>
      </w:pPr>
      <w:r>
        <w:rPr>
          <w:rFonts w:ascii="Times New Roman" w:hAnsi="Times New Roman"/>
        </w:rPr>
        <w:t>Необходимо е проследяване на бъбречната функция и на нивата на калий и натрий в серума по време на терапията със Скоприл Комбо. При влошаване на бъбречната функция употребата на Скоприл Комбо трябва да се прекрати и да се замени с отделните съставки, коригирани по подходящ начин. Амлодипин не може да се диализира.</w:t>
      </w:r>
    </w:p>
    <w:p w14:paraId="3D42D589" w14:textId="77777777" w:rsidR="003D468D" w:rsidRPr="005D77C7" w:rsidRDefault="003D468D" w:rsidP="003008DE">
      <w:pPr>
        <w:widowControl w:val="0"/>
        <w:rPr>
          <w:rFonts w:ascii="Times New Roman" w:hAnsi="Times New Roman"/>
          <w:lang w:val="en-GB"/>
        </w:rPr>
      </w:pPr>
    </w:p>
    <w:p w14:paraId="4806CA40" w14:textId="77777777" w:rsidR="003D468D" w:rsidRPr="005D77C7" w:rsidRDefault="003D468D" w:rsidP="003008DE">
      <w:pPr>
        <w:widowControl w:val="0"/>
        <w:rPr>
          <w:rFonts w:ascii="Times New Roman" w:hAnsi="Times New Roman"/>
          <w:i/>
        </w:rPr>
      </w:pPr>
      <w:r>
        <w:rPr>
          <w:rFonts w:ascii="Times New Roman" w:hAnsi="Times New Roman"/>
          <w:i/>
          <w:iCs/>
        </w:rPr>
        <w:t>Чернодробно увреждане</w:t>
      </w:r>
    </w:p>
    <w:p w14:paraId="4789DF27" w14:textId="77777777" w:rsidR="003D468D" w:rsidRPr="005D77C7" w:rsidRDefault="003D468D" w:rsidP="00203F00">
      <w:pPr>
        <w:widowControl w:val="0"/>
        <w:rPr>
          <w:rFonts w:ascii="Times New Roman" w:hAnsi="Times New Roman"/>
        </w:rPr>
      </w:pPr>
      <w:r>
        <w:rPr>
          <w:rFonts w:ascii="Times New Roman" w:hAnsi="Times New Roman"/>
        </w:rPr>
        <w:t>Не са установени препоръки за дозиране при пациенти с леко до умерено чернодробно увреждане и затова изборът на доза трябва да бъде направен внимателно, като се започне от долната граница на дозовия диапазон (вж. точки 4.4 и 5.2). За да се намери оптималната начална и поддържаща доза при пациенти с чернодробно увреждане, пациентите трябва да се титрират индивидуално, използвайки отделните съставки лизиноприл и амлодипин.</w:t>
      </w:r>
    </w:p>
    <w:p w14:paraId="0F42B636" w14:textId="77777777" w:rsidR="003D468D" w:rsidRPr="005D77C7" w:rsidRDefault="003D468D" w:rsidP="00203F00">
      <w:pPr>
        <w:widowControl w:val="0"/>
        <w:rPr>
          <w:rFonts w:ascii="Times New Roman" w:hAnsi="Times New Roman"/>
        </w:rPr>
      </w:pPr>
      <w:r>
        <w:rPr>
          <w:rFonts w:ascii="Times New Roman" w:hAnsi="Times New Roman"/>
        </w:rPr>
        <w:t>Фармакокинетиката на амлодипин не е проучвана при пациенти с тежко чернодробно увреждане. При пациенти с тежко чернодробно увреждане амлодипин трябва да се започне с най-ниската доза и да се титрира бавно.</w:t>
      </w:r>
    </w:p>
    <w:p w14:paraId="0D54DD55" w14:textId="77777777" w:rsidR="003D468D" w:rsidRPr="005D77C7" w:rsidRDefault="003D468D" w:rsidP="002F384E">
      <w:pPr>
        <w:widowControl w:val="0"/>
        <w:rPr>
          <w:rFonts w:ascii="Times New Roman" w:hAnsi="Times New Roman"/>
          <w:lang w:val="en-GB"/>
        </w:rPr>
      </w:pPr>
    </w:p>
    <w:p w14:paraId="0BBBC3B3" w14:textId="77777777" w:rsidR="003D468D" w:rsidRPr="005D77C7" w:rsidRDefault="003D468D" w:rsidP="002F384E">
      <w:pPr>
        <w:widowControl w:val="0"/>
        <w:rPr>
          <w:rFonts w:ascii="Times New Roman" w:hAnsi="Times New Roman"/>
          <w:i/>
        </w:rPr>
      </w:pPr>
      <w:r>
        <w:rPr>
          <w:rFonts w:ascii="Times New Roman" w:hAnsi="Times New Roman"/>
          <w:i/>
          <w:iCs/>
        </w:rPr>
        <w:t>Педиатрична популация (&lt; 18 години)</w:t>
      </w:r>
    </w:p>
    <w:p w14:paraId="3D4F57E2" w14:textId="5A48A38A" w:rsidR="003D468D" w:rsidRPr="005D77C7" w:rsidRDefault="003D468D" w:rsidP="002F384E">
      <w:pPr>
        <w:widowControl w:val="0"/>
        <w:rPr>
          <w:rFonts w:ascii="Times New Roman" w:hAnsi="Times New Roman"/>
        </w:rPr>
      </w:pPr>
      <w:r>
        <w:rPr>
          <w:rFonts w:ascii="Times New Roman" w:hAnsi="Times New Roman"/>
        </w:rPr>
        <w:t>Безопасността и ефикасността на Скоприл Комбо в педиатричната популация на възраст до 18 години не са установени.</w:t>
      </w:r>
    </w:p>
    <w:p w14:paraId="27EB593D" w14:textId="77777777" w:rsidR="003D468D" w:rsidRPr="005D77C7" w:rsidRDefault="003D468D" w:rsidP="002F384E">
      <w:pPr>
        <w:widowControl w:val="0"/>
        <w:rPr>
          <w:rFonts w:ascii="Times New Roman" w:hAnsi="Times New Roman"/>
          <w:lang w:val="en-GB"/>
        </w:rPr>
      </w:pPr>
    </w:p>
    <w:p w14:paraId="0ACB2E5D" w14:textId="77777777" w:rsidR="003D468D" w:rsidRPr="005D77C7" w:rsidRDefault="003D468D" w:rsidP="00D81488">
      <w:pPr>
        <w:widowControl w:val="0"/>
        <w:rPr>
          <w:rFonts w:ascii="Times New Roman" w:hAnsi="Times New Roman"/>
          <w:i/>
        </w:rPr>
      </w:pPr>
      <w:r>
        <w:rPr>
          <w:rFonts w:ascii="Times New Roman" w:hAnsi="Times New Roman"/>
          <w:i/>
          <w:iCs/>
        </w:rPr>
        <w:t>Старческа възраст (&gt; 65 години)</w:t>
      </w:r>
    </w:p>
    <w:p w14:paraId="2FBE57EA" w14:textId="77777777" w:rsidR="003D468D" w:rsidRPr="005D77C7" w:rsidRDefault="003D468D" w:rsidP="00D81488">
      <w:pPr>
        <w:widowControl w:val="0"/>
        <w:rPr>
          <w:rFonts w:ascii="Times New Roman" w:hAnsi="Times New Roman"/>
        </w:rPr>
      </w:pPr>
      <w:r>
        <w:rPr>
          <w:rFonts w:ascii="Times New Roman" w:hAnsi="Times New Roman"/>
        </w:rPr>
        <w:t>Пациентите в старческа възраст трябва да бъдат лекувани с голямо внимание.</w:t>
      </w:r>
    </w:p>
    <w:p w14:paraId="343F7357" w14:textId="77777777" w:rsidR="003D468D" w:rsidRPr="005D77C7" w:rsidRDefault="003D468D" w:rsidP="002A5968">
      <w:pPr>
        <w:widowControl w:val="0"/>
        <w:rPr>
          <w:rFonts w:ascii="Times New Roman" w:hAnsi="Times New Roman"/>
        </w:rPr>
      </w:pPr>
      <w:r>
        <w:rPr>
          <w:rFonts w:ascii="Times New Roman" w:hAnsi="Times New Roman"/>
        </w:rPr>
        <w:t>В клиничните проучвания не са установени промени на ефикасността или безопасността на амлодипин или лизиноприл, свързани с възрастта. За да се намери оптималната поддържаща доза при пациенти в старческа възраст, те трябва да се титрират индивидуално, използвайки отделните съставки лизиноприл и амлодипин.</w:t>
      </w:r>
    </w:p>
    <w:p w14:paraId="0138A774" w14:textId="77777777" w:rsidR="003D468D" w:rsidRPr="005D77C7" w:rsidRDefault="003D468D" w:rsidP="00E25CC1">
      <w:pPr>
        <w:widowControl w:val="0"/>
        <w:rPr>
          <w:rFonts w:ascii="Times New Roman" w:hAnsi="Times New Roman"/>
          <w:lang w:val="en-GB"/>
        </w:rPr>
      </w:pPr>
    </w:p>
    <w:p w14:paraId="757CAE42" w14:textId="77777777" w:rsidR="003D468D" w:rsidRPr="005D77C7" w:rsidRDefault="003D468D" w:rsidP="00E25CC1">
      <w:pPr>
        <w:widowControl w:val="0"/>
        <w:rPr>
          <w:rFonts w:ascii="Times New Roman" w:hAnsi="Times New Roman"/>
          <w:u w:val="single"/>
        </w:rPr>
      </w:pPr>
      <w:r>
        <w:rPr>
          <w:rFonts w:ascii="Times New Roman" w:hAnsi="Times New Roman"/>
          <w:u w:val="single"/>
        </w:rPr>
        <w:t>Начин на приложение</w:t>
      </w:r>
    </w:p>
    <w:p w14:paraId="4B35FEC2" w14:textId="77777777" w:rsidR="003D468D" w:rsidRPr="005D77C7" w:rsidRDefault="003D468D" w:rsidP="00252DD5">
      <w:pPr>
        <w:widowControl w:val="0"/>
        <w:rPr>
          <w:rFonts w:ascii="Times New Roman" w:hAnsi="Times New Roman"/>
        </w:rPr>
      </w:pPr>
      <w:r>
        <w:rPr>
          <w:rFonts w:ascii="Times New Roman" w:hAnsi="Times New Roman"/>
        </w:rPr>
        <w:t>Само за перорална употреба.</w:t>
      </w:r>
    </w:p>
    <w:p w14:paraId="717B2354" w14:textId="77777777" w:rsidR="00496E73" w:rsidRPr="005D77C7" w:rsidRDefault="00496E73" w:rsidP="00252DD5">
      <w:pPr>
        <w:widowControl w:val="0"/>
        <w:rPr>
          <w:rFonts w:ascii="Times New Roman" w:hAnsi="Times New Roman"/>
          <w:lang w:val="en-GB"/>
        </w:rPr>
      </w:pPr>
    </w:p>
    <w:p w14:paraId="1C0738F7" w14:textId="473E3F7D" w:rsidR="003D468D" w:rsidRPr="005D77C7" w:rsidRDefault="003D468D" w:rsidP="00252DD5">
      <w:pPr>
        <w:widowControl w:val="0"/>
        <w:rPr>
          <w:rFonts w:ascii="Times New Roman" w:hAnsi="Times New Roman"/>
        </w:rPr>
      </w:pPr>
      <w:r>
        <w:rPr>
          <w:rFonts w:ascii="Times New Roman" w:hAnsi="Times New Roman"/>
        </w:rPr>
        <w:t>Тъй като храната не оказва влияние върху абсорбцията, Скоприл Комбо таблетка може да се приема независимо от храненето.</w:t>
      </w:r>
    </w:p>
    <w:p w14:paraId="5C21217D" w14:textId="77777777" w:rsidR="003D468D" w:rsidRPr="005D77C7" w:rsidRDefault="003D468D" w:rsidP="00252DD5">
      <w:pPr>
        <w:widowControl w:val="0"/>
        <w:rPr>
          <w:rFonts w:ascii="Times New Roman" w:hAnsi="Times New Roman"/>
          <w:lang w:val="en-GB"/>
        </w:rPr>
      </w:pPr>
    </w:p>
    <w:p w14:paraId="7E0E965E" w14:textId="77777777" w:rsidR="003D468D" w:rsidRPr="005D77C7" w:rsidRDefault="003D468D" w:rsidP="00252DD5">
      <w:pPr>
        <w:widowControl w:val="0"/>
        <w:rPr>
          <w:rFonts w:ascii="Times New Roman" w:eastAsia="Times New Roman" w:hAnsi="Times New Roman"/>
          <w:b/>
        </w:rPr>
      </w:pPr>
      <w:r>
        <w:rPr>
          <w:rFonts w:ascii="Times New Roman" w:hAnsi="Times New Roman"/>
          <w:b/>
          <w:bCs/>
        </w:rPr>
        <w:t>4.3</w:t>
      </w:r>
      <w:r>
        <w:rPr>
          <w:rFonts w:ascii="Times New Roman" w:hAnsi="Times New Roman"/>
          <w:b/>
          <w:bCs/>
        </w:rPr>
        <w:tab/>
        <w:t>Противопоказания</w:t>
      </w:r>
    </w:p>
    <w:p w14:paraId="10AB8BD0" w14:textId="77777777" w:rsidR="003D468D" w:rsidRPr="005D77C7" w:rsidRDefault="003D468D" w:rsidP="00B54759">
      <w:pPr>
        <w:widowControl w:val="0"/>
        <w:rPr>
          <w:rFonts w:ascii="Times New Roman" w:hAnsi="Times New Roman"/>
          <w:lang w:val="en-GB"/>
        </w:rPr>
      </w:pPr>
    </w:p>
    <w:p w14:paraId="201F6130" w14:textId="77777777" w:rsidR="003D468D" w:rsidRPr="005D77C7" w:rsidRDefault="003D468D" w:rsidP="00B54759">
      <w:pPr>
        <w:widowControl w:val="0"/>
        <w:rPr>
          <w:rFonts w:ascii="Times New Roman" w:hAnsi="Times New Roman"/>
          <w:i/>
        </w:rPr>
      </w:pPr>
      <w:r>
        <w:rPr>
          <w:rFonts w:ascii="Times New Roman" w:hAnsi="Times New Roman"/>
          <w:i/>
          <w:iCs/>
        </w:rPr>
        <w:t>Свързани с лизиноприл</w:t>
      </w:r>
    </w:p>
    <w:p w14:paraId="6EE031DF" w14:textId="5EBCA470" w:rsidR="003D468D" w:rsidRPr="005D77C7" w:rsidRDefault="003D468D" w:rsidP="00B077D5">
      <w:pPr>
        <w:pStyle w:val="ListParagraph"/>
        <w:widowControl w:val="0"/>
        <w:numPr>
          <w:ilvl w:val="0"/>
          <w:numId w:val="4"/>
        </w:numPr>
        <w:ind w:left="567" w:hanging="567"/>
        <w:rPr>
          <w:rFonts w:ascii="Times New Roman" w:hAnsi="Times New Roman"/>
        </w:rPr>
      </w:pPr>
      <w:r>
        <w:rPr>
          <w:rFonts w:ascii="Times New Roman" w:hAnsi="Times New Roman"/>
        </w:rPr>
        <w:t>свръхчувствителност към лизиноприл или към някой друг инхибитор на ангиотензин-конвертиращия ензим (ACE);</w:t>
      </w:r>
    </w:p>
    <w:p w14:paraId="29E62423" w14:textId="77777777" w:rsidR="003D468D" w:rsidRPr="005D77C7" w:rsidRDefault="003D468D" w:rsidP="00570974">
      <w:pPr>
        <w:pStyle w:val="ListParagraph"/>
        <w:widowControl w:val="0"/>
        <w:numPr>
          <w:ilvl w:val="0"/>
          <w:numId w:val="4"/>
        </w:numPr>
        <w:ind w:left="567" w:hanging="567"/>
        <w:rPr>
          <w:rFonts w:ascii="Times New Roman" w:hAnsi="Times New Roman"/>
        </w:rPr>
      </w:pPr>
      <w:r>
        <w:rPr>
          <w:rFonts w:ascii="Times New Roman" w:hAnsi="Times New Roman"/>
        </w:rPr>
        <w:t>анамнеза за ангиоедем, свързан с предишна терапия с ACE инхибитор;</w:t>
      </w:r>
    </w:p>
    <w:p w14:paraId="7D050A62" w14:textId="77777777" w:rsidR="003D468D" w:rsidRPr="005D77C7" w:rsidRDefault="003D468D" w:rsidP="00025F2A">
      <w:pPr>
        <w:widowControl w:val="0"/>
        <w:numPr>
          <w:ilvl w:val="0"/>
          <w:numId w:val="4"/>
        </w:numPr>
        <w:ind w:left="567" w:hanging="567"/>
        <w:rPr>
          <w:rFonts w:ascii="Times New Roman" w:hAnsi="Times New Roman"/>
        </w:rPr>
      </w:pPr>
      <w:r>
        <w:rPr>
          <w:rFonts w:ascii="Times New Roman" w:hAnsi="Times New Roman"/>
        </w:rPr>
        <w:t>наследствен или идиопатичен ангиоедем;</w:t>
      </w:r>
    </w:p>
    <w:p w14:paraId="456C503B" w14:textId="77777777" w:rsidR="003D468D" w:rsidRPr="005D77C7" w:rsidRDefault="00711C11" w:rsidP="0091494C">
      <w:pPr>
        <w:pStyle w:val="ListParagraph"/>
        <w:widowControl w:val="0"/>
        <w:numPr>
          <w:ilvl w:val="0"/>
          <w:numId w:val="4"/>
        </w:numPr>
        <w:ind w:left="567" w:hanging="567"/>
        <w:rPr>
          <w:rFonts w:ascii="Times New Roman" w:hAnsi="Times New Roman"/>
        </w:rPr>
      </w:pPr>
      <w:r>
        <w:rPr>
          <w:rFonts w:ascii="Times New Roman" w:hAnsi="Times New Roman"/>
        </w:rPr>
        <w:t>втори и трети триместър на бременността (вж. точки 4.4 и 4.6);</w:t>
      </w:r>
    </w:p>
    <w:p w14:paraId="674EC05F" w14:textId="3C62593F" w:rsidR="003D468D" w:rsidRPr="00B400C6" w:rsidRDefault="003D468D" w:rsidP="000A6059">
      <w:pPr>
        <w:pStyle w:val="ListParagraph"/>
        <w:widowControl w:val="0"/>
        <w:numPr>
          <w:ilvl w:val="0"/>
          <w:numId w:val="4"/>
        </w:numPr>
        <w:ind w:left="567" w:hanging="567"/>
        <w:rPr>
          <w:rFonts w:ascii="Times New Roman" w:hAnsi="Times New Roman"/>
        </w:rPr>
      </w:pPr>
      <w:r>
        <w:rPr>
          <w:rFonts w:ascii="Times New Roman" w:hAnsi="Times New Roman"/>
        </w:rPr>
        <w:t>едновременната употреба на Скоприл Комбо таблетка с лекарствени продукти, съдържащи алискирен, е противопоказана при пациенти със захарен диабет или бъбречно увреждане (GFR &lt; 60 ml/min/1,73 m</w:t>
      </w:r>
      <w:r>
        <w:rPr>
          <w:rFonts w:ascii="Times New Roman" w:hAnsi="Times New Roman"/>
          <w:vertAlign w:val="superscript"/>
        </w:rPr>
        <w:t>2</w:t>
      </w:r>
      <w:r>
        <w:rPr>
          <w:rFonts w:ascii="Times New Roman" w:hAnsi="Times New Roman"/>
        </w:rPr>
        <w:t>) (вж. точки 4.5 и 5.1).</w:t>
      </w:r>
    </w:p>
    <w:p w14:paraId="5336EDA7" w14:textId="5956491D" w:rsidR="00AA2FF9" w:rsidRPr="00905696" w:rsidRDefault="00AA2FF9" w:rsidP="000A6059">
      <w:pPr>
        <w:pStyle w:val="ListParagraph"/>
        <w:widowControl w:val="0"/>
        <w:numPr>
          <w:ilvl w:val="0"/>
          <w:numId w:val="4"/>
        </w:numPr>
        <w:ind w:left="567" w:hanging="567"/>
        <w:rPr>
          <w:rFonts w:ascii="Times New Roman" w:hAnsi="Times New Roman"/>
        </w:rPr>
      </w:pPr>
      <w:r>
        <w:rPr>
          <w:rFonts w:ascii="Times New Roman" w:hAnsi="Times New Roman"/>
        </w:rPr>
        <w:t>едновременна употреба с терапия със сакубитрил/валсартан. Скоприл Комбо не трябва да се започва по-рано от 36 часа след последната доза сакубитрил/валсартан (вж. също точки 4.4 и 4.5).</w:t>
      </w:r>
    </w:p>
    <w:p w14:paraId="7D480425" w14:textId="77777777" w:rsidR="003D468D" w:rsidRPr="00905696" w:rsidRDefault="003D468D" w:rsidP="00252DD5">
      <w:pPr>
        <w:pStyle w:val="ListParagraph"/>
        <w:widowControl w:val="0"/>
        <w:ind w:left="0"/>
        <w:rPr>
          <w:rFonts w:ascii="Times New Roman" w:hAnsi="Times New Roman"/>
          <w:lang w:val="en-GB"/>
        </w:rPr>
      </w:pPr>
    </w:p>
    <w:p w14:paraId="4ED3EF89" w14:textId="77777777" w:rsidR="003D468D" w:rsidRPr="005D77C7" w:rsidRDefault="003D468D" w:rsidP="00B54759">
      <w:pPr>
        <w:widowControl w:val="0"/>
        <w:rPr>
          <w:rFonts w:ascii="Times New Roman" w:hAnsi="Times New Roman"/>
          <w:i/>
        </w:rPr>
      </w:pPr>
      <w:r>
        <w:rPr>
          <w:rFonts w:ascii="Times New Roman" w:hAnsi="Times New Roman"/>
          <w:i/>
          <w:iCs/>
        </w:rPr>
        <w:t>Свързани с амлодипин</w:t>
      </w:r>
    </w:p>
    <w:p w14:paraId="33992A6B" w14:textId="77777777" w:rsidR="003D468D" w:rsidRPr="005D77C7" w:rsidRDefault="003D468D" w:rsidP="00B54759">
      <w:pPr>
        <w:widowControl w:val="0"/>
        <w:numPr>
          <w:ilvl w:val="0"/>
          <w:numId w:val="5"/>
        </w:numPr>
        <w:ind w:left="0" w:firstLine="0"/>
        <w:rPr>
          <w:rFonts w:ascii="Times New Roman" w:hAnsi="Times New Roman"/>
        </w:rPr>
      </w:pPr>
      <w:r>
        <w:rPr>
          <w:rFonts w:ascii="Times New Roman" w:hAnsi="Times New Roman"/>
        </w:rPr>
        <w:t>свръхчувствителност към амлодипин или към други дихидропиридинови производни;</w:t>
      </w:r>
    </w:p>
    <w:p w14:paraId="15FD27EF" w14:textId="77777777" w:rsidR="003D468D" w:rsidRPr="005D77C7" w:rsidRDefault="003D468D" w:rsidP="00B077D5">
      <w:pPr>
        <w:widowControl w:val="0"/>
        <w:numPr>
          <w:ilvl w:val="0"/>
          <w:numId w:val="5"/>
        </w:numPr>
        <w:ind w:left="0" w:firstLine="0"/>
        <w:rPr>
          <w:rFonts w:ascii="Times New Roman" w:hAnsi="Times New Roman"/>
        </w:rPr>
      </w:pPr>
      <w:r>
        <w:rPr>
          <w:rFonts w:ascii="Times New Roman" w:hAnsi="Times New Roman"/>
        </w:rPr>
        <w:t>тежка хипотония;</w:t>
      </w:r>
    </w:p>
    <w:p w14:paraId="2BF1C63B" w14:textId="77777777" w:rsidR="003D468D" w:rsidRPr="005D77C7" w:rsidRDefault="003D468D" w:rsidP="00B077D5">
      <w:pPr>
        <w:widowControl w:val="0"/>
        <w:numPr>
          <w:ilvl w:val="0"/>
          <w:numId w:val="5"/>
        </w:numPr>
        <w:ind w:left="0" w:firstLine="0"/>
        <w:rPr>
          <w:rFonts w:ascii="Times New Roman" w:hAnsi="Times New Roman"/>
        </w:rPr>
      </w:pPr>
      <w:r>
        <w:rPr>
          <w:rFonts w:ascii="Times New Roman" w:hAnsi="Times New Roman"/>
        </w:rPr>
        <w:t>шок (включително кардиогенен шок);</w:t>
      </w:r>
    </w:p>
    <w:p w14:paraId="754E8711" w14:textId="77777777" w:rsidR="003D468D" w:rsidRPr="005D77C7" w:rsidRDefault="003D468D" w:rsidP="00570974">
      <w:pPr>
        <w:widowControl w:val="0"/>
        <w:numPr>
          <w:ilvl w:val="0"/>
          <w:numId w:val="5"/>
        </w:numPr>
        <w:ind w:left="0" w:firstLine="0"/>
        <w:rPr>
          <w:rFonts w:ascii="Times New Roman" w:hAnsi="Times New Roman"/>
        </w:rPr>
      </w:pPr>
      <w:r>
        <w:rPr>
          <w:rFonts w:ascii="Times New Roman" w:hAnsi="Times New Roman"/>
        </w:rPr>
        <w:t>обструкция на изходния тракт на лявата камера (високостепенна аортна стеноза);</w:t>
      </w:r>
    </w:p>
    <w:p w14:paraId="60A09BDF" w14:textId="77777777" w:rsidR="003D468D" w:rsidRPr="005D77C7" w:rsidRDefault="0044404A" w:rsidP="00252DD5">
      <w:pPr>
        <w:widowControl w:val="0"/>
        <w:numPr>
          <w:ilvl w:val="0"/>
          <w:numId w:val="5"/>
        </w:numPr>
        <w:ind w:left="0" w:firstLine="0"/>
        <w:rPr>
          <w:rFonts w:ascii="Times New Roman" w:hAnsi="Times New Roman"/>
        </w:rPr>
      </w:pPr>
      <w:r>
        <w:rPr>
          <w:rFonts w:ascii="Times New Roman" w:hAnsi="Times New Roman"/>
        </w:rPr>
        <w:t>хемодинамично нестабилна сърдечна недостатъчност след остър миокарден инфаркт.</w:t>
      </w:r>
    </w:p>
    <w:p w14:paraId="0C88AE3B" w14:textId="77777777" w:rsidR="003D468D" w:rsidRPr="005D77C7" w:rsidRDefault="003D468D" w:rsidP="00B54759">
      <w:pPr>
        <w:widowControl w:val="0"/>
        <w:rPr>
          <w:rFonts w:ascii="Times New Roman" w:hAnsi="Times New Roman"/>
          <w:lang w:val="en-GB"/>
        </w:rPr>
      </w:pPr>
    </w:p>
    <w:p w14:paraId="7290B657" w14:textId="2382F024" w:rsidR="003D468D" w:rsidRPr="005D77C7" w:rsidRDefault="003D468D" w:rsidP="00B54759">
      <w:pPr>
        <w:widowControl w:val="0"/>
        <w:rPr>
          <w:rFonts w:ascii="Times New Roman" w:hAnsi="Times New Roman"/>
          <w:i/>
        </w:rPr>
      </w:pPr>
      <w:r>
        <w:rPr>
          <w:rFonts w:ascii="Times New Roman" w:hAnsi="Times New Roman"/>
          <w:i/>
          <w:iCs/>
        </w:rPr>
        <w:t>Свързани със Скоприл Комбо таблетка</w:t>
      </w:r>
    </w:p>
    <w:p w14:paraId="34B02E8D" w14:textId="77777777" w:rsidR="003D468D" w:rsidRPr="005D77C7" w:rsidRDefault="003D468D" w:rsidP="00B077D5">
      <w:pPr>
        <w:widowControl w:val="0"/>
        <w:rPr>
          <w:rFonts w:ascii="Times New Roman" w:eastAsia="Times New Roman" w:hAnsi="Times New Roman"/>
        </w:rPr>
      </w:pPr>
      <w:r>
        <w:rPr>
          <w:rFonts w:ascii="Times New Roman" w:hAnsi="Times New Roman"/>
        </w:rPr>
        <w:t>Всички противопоказания, свързани с всяка отделна съставка, изброени по-горе, се отнасят и за фиксираната комбинация.</w:t>
      </w:r>
    </w:p>
    <w:p w14:paraId="65F6B64E" w14:textId="77777777" w:rsidR="003D468D" w:rsidRPr="005D77C7" w:rsidRDefault="003D468D" w:rsidP="00570974">
      <w:pPr>
        <w:widowControl w:val="0"/>
        <w:numPr>
          <w:ilvl w:val="0"/>
          <w:numId w:val="6"/>
        </w:numPr>
        <w:ind w:left="0" w:firstLine="0"/>
        <w:rPr>
          <w:rFonts w:ascii="Times New Roman" w:hAnsi="Times New Roman"/>
        </w:rPr>
      </w:pPr>
      <w:r>
        <w:rPr>
          <w:rFonts w:ascii="Times New Roman" w:hAnsi="Times New Roman"/>
        </w:rPr>
        <w:t>Свръхчувствителност към някое от помощните вещества, изброени в точка 6.1.</w:t>
      </w:r>
    </w:p>
    <w:p w14:paraId="44BCBB6E" w14:textId="77777777" w:rsidR="003D468D" w:rsidRPr="005D77C7" w:rsidRDefault="003D468D" w:rsidP="00025F2A">
      <w:pPr>
        <w:widowControl w:val="0"/>
        <w:rPr>
          <w:rFonts w:ascii="Times New Roman" w:hAnsi="Times New Roman"/>
          <w:lang w:val="en-GB"/>
        </w:rPr>
      </w:pPr>
    </w:p>
    <w:p w14:paraId="176F56C9" w14:textId="77777777" w:rsidR="003D468D" w:rsidRPr="005D77C7" w:rsidRDefault="003D468D" w:rsidP="00252DD5">
      <w:pPr>
        <w:widowControl w:val="0"/>
        <w:rPr>
          <w:rFonts w:ascii="Times New Roman" w:eastAsia="Times New Roman" w:hAnsi="Times New Roman"/>
          <w:b/>
        </w:rPr>
      </w:pPr>
      <w:r>
        <w:rPr>
          <w:rFonts w:ascii="Times New Roman" w:hAnsi="Times New Roman"/>
          <w:b/>
          <w:bCs/>
        </w:rPr>
        <w:t>4.4</w:t>
      </w:r>
      <w:r>
        <w:rPr>
          <w:rFonts w:ascii="Times New Roman" w:hAnsi="Times New Roman"/>
          <w:b/>
          <w:bCs/>
        </w:rPr>
        <w:tab/>
        <w:t>Специални предупреждения и предпазни мерки при употреба</w:t>
      </w:r>
    </w:p>
    <w:p w14:paraId="25611F1C" w14:textId="77777777" w:rsidR="003D468D" w:rsidRPr="005D77C7" w:rsidRDefault="003D468D" w:rsidP="00B54759">
      <w:pPr>
        <w:widowControl w:val="0"/>
        <w:rPr>
          <w:rFonts w:ascii="Times New Roman" w:hAnsi="Times New Roman"/>
          <w:lang w:val="en-GB"/>
        </w:rPr>
      </w:pPr>
    </w:p>
    <w:p w14:paraId="19F33098" w14:textId="2139E1F3" w:rsidR="003D468D" w:rsidRPr="005D77C7" w:rsidRDefault="003D468D" w:rsidP="00B54759">
      <w:pPr>
        <w:widowControl w:val="0"/>
        <w:rPr>
          <w:rFonts w:ascii="Times New Roman" w:eastAsia="Times New Roman" w:hAnsi="Times New Roman"/>
        </w:rPr>
      </w:pPr>
      <w:r>
        <w:rPr>
          <w:rFonts w:ascii="Times New Roman" w:hAnsi="Times New Roman"/>
        </w:rPr>
        <w:t>Всички предупреждения, свързани с всяка отделна съставка, изброени по-долу, трябва да се вземат предвид и за фиксираната комбинация Скоприл</w:t>
      </w:r>
      <w:r w:rsidR="00BE787E">
        <w:rPr>
          <w:rFonts w:ascii="Times New Roman" w:hAnsi="Times New Roman"/>
          <w:lang w:val="en-US"/>
        </w:rPr>
        <w:t xml:space="preserve"> </w:t>
      </w:r>
      <w:r>
        <w:rPr>
          <w:rFonts w:ascii="Times New Roman" w:hAnsi="Times New Roman"/>
        </w:rPr>
        <w:t>Комбо.</w:t>
      </w:r>
    </w:p>
    <w:p w14:paraId="219BEC45" w14:textId="77777777" w:rsidR="003D468D" w:rsidRPr="005D77C7" w:rsidRDefault="003D468D" w:rsidP="00B077D5">
      <w:pPr>
        <w:widowControl w:val="0"/>
        <w:rPr>
          <w:rFonts w:ascii="Times New Roman" w:eastAsia="Times New Roman" w:hAnsi="Times New Roman"/>
          <w:lang w:val="en-GB"/>
        </w:rPr>
      </w:pPr>
    </w:p>
    <w:p w14:paraId="75C3DD9E" w14:textId="77777777" w:rsidR="003D468D" w:rsidRPr="005D77C7" w:rsidRDefault="003D468D" w:rsidP="00B077D5">
      <w:pPr>
        <w:widowControl w:val="0"/>
        <w:rPr>
          <w:rFonts w:ascii="Times New Roman" w:eastAsia="Times New Roman" w:hAnsi="Times New Roman"/>
          <w:u w:val="single"/>
        </w:rPr>
      </w:pPr>
      <w:r>
        <w:rPr>
          <w:rFonts w:ascii="Times New Roman" w:hAnsi="Times New Roman"/>
          <w:u w:val="single"/>
        </w:rPr>
        <w:t>Свързани с лизиноприл</w:t>
      </w:r>
    </w:p>
    <w:p w14:paraId="7619EC55" w14:textId="77777777" w:rsidR="003D468D" w:rsidRPr="005D77C7" w:rsidRDefault="003D468D" w:rsidP="00B077D5">
      <w:pPr>
        <w:widowControl w:val="0"/>
        <w:rPr>
          <w:rFonts w:ascii="Times New Roman" w:eastAsia="Times New Roman" w:hAnsi="Times New Roman"/>
          <w:lang w:val="en-GB"/>
        </w:rPr>
      </w:pPr>
    </w:p>
    <w:p w14:paraId="5B8C757C" w14:textId="77777777" w:rsidR="003D468D" w:rsidRPr="005D77C7" w:rsidRDefault="00C51B73" w:rsidP="00570974">
      <w:pPr>
        <w:widowControl w:val="0"/>
        <w:rPr>
          <w:rFonts w:ascii="Times New Roman" w:eastAsia="Times New Roman" w:hAnsi="Times New Roman"/>
          <w:i/>
          <w:u w:val="single"/>
        </w:rPr>
      </w:pPr>
      <w:r>
        <w:rPr>
          <w:rFonts w:ascii="Times New Roman" w:hAnsi="Times New Roman"/>
          <w:i/>
          <w:iCs/>
          <w:u w:val="single"/>
        </w:rPr>
        <w:t xml:space="preserve">Симптоматична хипотония </w:t>
      </w:r>
    </w:p>
    <w:p w14:paraId="3683F296" w14:textId="77777777" w:rsidR="003D468D" w:rsidRPr="005D77C7" w:rsidRDefault="003D468D" w:rsidP="00025F2A">
      <w:pPr>
        <w:widowControl w:val="0"/>
        <w:rPr>
          <w:rFonts w:ascii="Times New Roman" w:eastAsia="Times New Roman" w:hAnsi="Times New Roman"/>
        </w:rPr>
      </w:pPr>
      <w:r>
        <w:rPr>
          <w:rFonts w:ascii="Times New Roman" w:hAnsi="Times New Roman"/>
        </w:rPr>
        <w:t>Симптоматична хипотония се наблюдава рядко при пациенти с неусложнена хипертония.</w:t>
      </w:r>
    </w:p>
    <w:p w14:paraId="7EFE247A" w14:textId="77777777" w:rsidR="003D468D" w:rsidRPr="005D77C7" w:rsidRDefault="003D468D" w:rsidP="0091494C">
      <w:pPr>
        <w:widowControl w:val="0"/>
        <w:rPr>
          <w:rFonts w:ascii="Times New Roman" w:eastAsia="Times New Roman" w:hAnsi="Times New Roman"/>
        </w:rPr>
      </w:pPr>
      <w:r>
        <w:rPr>
          <w:rFonts w:ascii="Times New Roman" w:hAnsi="Times New Roman"/>
        </w:rPr>
        <w:t xml:space="preserve">При пациенти с хипертония, приемащи лизиноприл, е по-вероятно да възникне хипотония, ако </w:t>
      </w:r>
      <w:r>
        <w:rPr>
          <w:rFonts w:ascii="Times New Roman" w:hAnsi="Times New Roman"/>
        </w:rPr>
        <w:lastRenderedPageBreak/>
        <w:t>обемът течности в тялото на пациента е намален, например при диуретична терапия, диета с ограничен прием на сол, диализа, диария или повръщане, или е налице тежка ренин-зависима хипертония (вж. точка 4.5 и точка 4.8). Наблюдавана е симптоматична хипертония при пациенти със сърдечна недостатъчност, със или без свързана с нея бъбречна недостатъчност. Най-голяма е вероятността за възникването ѝ при пациенти с по-тежка степен на сърдечна недостатъчност като реакция от употребата на високи дози бримкови диуретици, хипонатриемия или функционално бъбречно увреждане. При пациенти с повишен риск от симптоматична хипотония започването на терапията и коригирането на дозата трябва да бъдат следени внимателно. Подобни съображения се прилагат при пациенти с исхемична болест на сърцето или мозъчносъдова болест, при които прекомерното понижаване на кръвното налягане може да доведе до миокарден инфаркт или мозъчносъдов инцидент.</w:t>
      </w:r>
    </w:p>
    <w:p w14:paraId="76CA612A" w14:textId="77777777" w:rsidR="003D468D" w:rsidRPr="005D77C7" w:rsidRDefault="003D468D" w:rsidP="000A6059">
      <w:pPr>
        <w:widowControl w:val="0"/>
        <w:rPr>
          <w:rFonts w:ascii="Times New Roman" w:eastAsia="Times New Roman" w:hAnsi="Times New Roman"/>
          <w:lang w:val="en-GB"/>
        </w:rPr>
      </w:pPr>
    </w:p>
    <w:p w14:paraId="4CFE8A68" w14:textId="77777777" w:rsidR="003D468D" w:rsidRPr="005D77C7" w:rsidRDefault="003D468D" w:rsidP="003008DE">
      <w:pPr>
        <w:widowControl w:val="0"/>
        <w:rPr>
          <w:rFonts w:ascii="Times New Roman" w:eastAsia="Times New Roman" w:hAnsi="Times New Roman"/>
        </w:rPr>
      </w:pPr>
      <w:r>
        <w:rPr>
          <w:rFonts w:ascii="Times New Roman" w:hAnsi="Times New Roman"/>
        </w:rPr>
        <w:t>Ако се появи хипотония, пациентът трябва да се постави в легнало положение и, ако е необходимо, да се приложи интравенозна инфузия на физиологичен разтвор. Преходният хипотензивен отговор не е противопоказание за прилагане на следващи дози, което обикновено може да стане без затруднения, когато кръвното налягане се повиши след увеличаване на обема на кръвта.</w:t>
      </w:r>
    </w:p>
    <w:p w14:paraId="5C10A540" w14:textId="77777777" w:rsidR="003D468D" w:rsidRPr="005D77C7" w:rsidRDefault="003D468D" w:rsidP="003008DE">
      <w:pPr>
        <w:widowControl w:val="0"/>
        <w:rPr>
          <w:rFonts w:ascii="Times New Roman" w:eastAsia="Times New Roman" w:hAnsi="Times New Roman"/>
        </w:rPr>
      </w:pPr>
      <w:r>
        <w:rPr>
          <w:rFonts w:ascii="Times New Roman" w:hAnsi="Times New Roman"/>
        </w:rPr>
        <w:t>При някои пациенти със сърдечна недостатъчност, които имат нормално или ниско кръвно налягане, употребата на лизиноприл може да доведе до допълнително понижаване на системното кръвно налягане. Този ефект е предвидим и обикновено не е причина за прекратяване на лечението. Ако хипотонията стане симптоматична, може да се наложи намаляване на дозата или прекратяване на приема на лизиноприл.</w:t>
      </w:r>
    </w:p>
    <w:p w14:paraId="05A0708E" w14:textId="77777777" w:rsidR="003D468D" w:rsidRPr="005D77C7" w:rsidRDefault="003D468D" w:rsidP="00203F00">
      <w:pPr>
        <w:widowControl w:val="0"/>
        <w:rPr>
          <w:rFonts w:ascii="Times New Roman" w:hAnsi="Times New Roman"/>
          <w:lang w:val="en-GB"/>
        </w:rPr>
      </w:pPr>
    </w:p>
    <w:p w14:paraId="770AA510" w14:textId="77777777" w:rsidR="003D468D" w:rsidRPr="005D77C7" w:rsidRDefault="003D468D" w:rsidP="00203F00">
      <w:pPr>
        <w:widowControl w:val="0"/>
        <w:rPr>
          <w:rFonts w:ascii="Times New Roman" w:hAnsi="Times New Roman"/>
          <w:u w:val="single"/>
        </w:rPr>
      </w:pPr>
      <w:r>
        <w:rPr>
          <w:rFonts w:ascii="Times New Roman" w:hAnsi="Times New Roman"/>
          <w:i/>
          <w:iCs/>
          <w:u w:val="single"/>
        </w:rPr>
        <w:t>Хипотония при остър миокарден инфаркт</w:t>
      </w:r>
    </w:p>
    <w:p w14:paraId="6E6B60D4" w14:textId="0F5B8C1C" w:rsidR="003D468D" w:rsidRPr="005D77C7" w:rsidRDefault="003D468D" w:rsidP="002F384E">
      <w:pPr>
        <w:widowControl w:val="0"/>
        <w:rPr>
          <w:rFonts w:ascii="Times New Roman" w:eastAsia="Times New Roman" w:hAnsi="Times New Roman"/>
        </w:rPr>
      </w:pPr>
      <w:r>
        <w:rPr>
          <w:rFonts w:ascii="Times New Roman" w:hAnsi="Times New Roman"/>
        </w:rPr>
        <w:t xml:space="preserve">При пациенти </w:t>
      </w:r>
      <w:r w:rsidRPr="00BE787E">
        <w:rPr>
          <w:rFonts w:ascii="Times New Roman" w:hAnsi="Times New Roman"/>
        </w:rPr>
        <w:t xml:space="preserve">с </w:t>
      </w:r>
      <w:r w:rsidRPr="00046C97">
        <w:rPr>
          <w:rFonts w:ascii="Times New Roman" w:hAnsi="Times New Roman"/>
        </w:rPr>
        <w:t>остър миокарден инфаркт</w:t>
      </w:r>
      <w:r>
        <w:rPr>
          <w:rFonts w:ascii="Times New Roman" w:hAnsi="Times New Roman"/>
        </w:rPr>
        <w:t>, които са изложени на риск от по-нататъшно сериозно хемодинамично влошаване след лечение с вазодилататор, не трябва да се започва лечение с лизиноприл. Това са пациенти със систолно кръвно налягане 100 mmHg или по-ниско</w:t>
      </w:r>
      <w:r w:rsidR="00BE787E">
        <w:rPr>
          <w:rFonts w:ascii="Times New Roman" w:hAnsi="Times New Roman"/>
        </w:rPr>
        <w:t>,</w:t>
      </w:r>
      <w:r>
        <w:rPr>
          <w:rFonts w:ascii="Times New Roman" w:hAnsi="Times New Roman"/>
        </w:rPr>
        <w:t xml:space="preserve"> или такива в кардиогенен шок. През първите 3 дни след инфаркта дозата трябва да бъде намалена, ако систолното кръвно налягане е 120 mmHg</w:t>
      </w:r>
      <w:r w:rsidR="00BE787E">
        <w:rPr>
          <w:rFonts w:ascii="Times New Roman" w:hAnsi="Times New Roman"/>
        </w:rPr>
        <w:t>,</w:t>
      </w:r>
      <w:r>
        <w:rPr>
          <w:rFonts w:ascii="Times New Roman" w:hAnsi="Times New Roman"/>
        </w:rPr>
        <w:t xml:space="preserve"> или по-ниско. Поддържащите дози трябва да бъдат намалени до 5 mg или, временно, до 2,5 mg, ако систолното кръвно налягане е 100 mmHg</w:t>
      </w:r>
      <w:r w:rsidR="00BE787E">
        <w:rPr>
          <w:rFonts w:ascii="Times New Roman" w:hAnsi="Times New Roman"/>
        </w:rPr>
        <w:t>,</w:t>
      </w:r>
      <w:r>
        <w:rPr>
          <w:rFonts w:ascii="Times New Roman" w:hAnsi="Times New Roman"/>
        </w:rPr>
        <w:t xml:space="preserve"> или по-ниско. Ако хипотонията продължава (систолно кръвно налягане, по-малко от 90 mmHg за повече от 1 час), приемът на лизиноприл трябва да се прекрати.</w:t>
      </w:r>
    </w:p>
    <w:p w14:paraId="286E9556" w14:textId="77777777" w:rsidR="003D468D" w:rsidRPr="005D77C7" w:rsidRDefault="003D468D" w:rsidP="002F384E">
      <w:pPr>
        <w:widowControl w:val="0"/>
        <w:rPr>
          <w:rFonts w:ascii="Times New Roman" w:hAnsi="Times New Roman"/>
          <w:lang w:val="en-GB"/>
        </w:rPr>
      </w:pPr>
    </w:p>
    <w:p w14:paraId="3563C282" w14:textId="77777777" w:rsidR="003D468D" w:rsidRPr="005D77C7" w:rsidRDefault="003D468D" w:rsidP="002F384E">
      <w:pPr>
        <w:widowControl w:val="0"/>
        <w:rPr>
          <w:rFonts w:ascii="Times New Roman" w:hAnsi="Times New Roman"/>
          <w:i/>
          <w:u w:val="single"/>
        </w:rPr>
      </w:pPr>
      <w:r>
        <w:rPr>
          <w:rFonts w:ascii="Times New Roman" w:hAnsi="Times New Roman"/>
          <w:i/>
          <w:iCs/>
          <w:u w:val="single"/>
        </w:rPr>
        <w:t>Аортна и митрална клапна стеноза/хипертрофична кардиомиопатия</w:t>
      </w:r>
    </w:p>
    <w:p w14:paraId="4F29CCE4" w14:textId="77777777" w:rsidR="003D468D" w:rsidRPr="005D77C7" w:rsidRDefault="003D468D" w:rsidP="002F384E">
      <w:pPr>
        <w:widowControl w:val="0"/>
        <w:rPr>
          <w:rFonts w:ascii="Times New Roman" w:eastAsia="Times New Roman" w:hAnsi="Times New Roman"/>
        </w:rPr>
      </w:pPr>
      <w:r>
        <w:rPr>
          <w:rFonts w:ascii="Times New Roman" w:hAnsi="Times New Roman"/>
        </w:rPr>
        <w:t>Както и останалите АСЕ инхибитори, лизиноприл трябва да се прилага внимателно при пациенти с митрална клапна стеноза и обструкция в изхода на лявата камера като аортна стеноза или хипертрофична кардиомиопатия.</w:t>
      </w:r>
    </w:p>
    <w:p w14:paraId="11A6349A" w14:textId="77777777" w:rsidR="003D468D" w:rsidRPr="005D77C7" w:rsidRDefault="003D468D" w:rsidP="00D81488">
      <w:pPr>
        <w:widowControl w:val="0"/>
        <w:rPr>
          <w:rFonts w:ascii="Times New Roman" w:hAnsi="Times New Roman"/>
          <w:lang w:val="en-GB"/>
        </w:rPr>
      </w:pPr>
    </w:p>
    <w:p w14:paraId="303CAF65" w14:textId="77777777" w:rsidR="003D468D" w:rsidRPr="005D77C7" w:rsidRDefault="003D468D" w:rsidP="002A5968">
      <w:pPr>
        <w:widowControl w:val="0"/>
        <w:rPr>
          <w:rFonts w:ascii="Times New Roman" w:hAnsi="Times New Roman"/>
        </w:rPr>
      </w:pPr>
      <w:r>
        <w:rPr>
          <w:rFonts w:ascii="Times New Roman" w:hAnsi="Times New Roman"/>
          <w:i/>
          <w:iCs/>
          <w:u w:val="single"/>
        </w:rPr>
        <w:t>Бъбречно увреждане</w:t>
      </w:r>
    </w:p>
    <w:p w14:paraId="2321790E" w14:textId="77777777" w:rsidR="003D468D" w:rsidRPr="005D77C7" w:rsidRDefault="003D468D" w:rsidP="00E25CC1">
      <w:pPr>
        <w:widowControl w:val="0"/>
        <w:rPr>
          <w:rFonts w:ascii="Times New Roman" w:eastAsia="Times New Roman" w:hAnsi="Times New Roman"/>
        </w:rPr>
      </w:pPr>
      <w:r>
        <w:rPr>
          <w:rFonts w:ascii="Times New Roman" w:hAnsi="Times New Roman"/>
        </w:rPr>
        <w:t>При бъбречно увреждане (креатининов клирънс &lt; 80 ml/min) началната доза лизиноприл трябва да се коригира според креатининовия клирънс на пациента и след това – като функция от отговора на пациента към лечението. Част от обичайната медицинска практика за тези пациенти е извършването на рутинно следене на стойностите на калий и креатинин.</w:t>
      </w:r>
    </w:p>
    <w:p w14:paraId="562DCCE0" w14:textId="77777777" w:rsidR="003D468D" w:rsidRPr="005D77C7" w:rsidRDefault="003D468D" w:rsidP="00E25CC1">
      <w:pPr>
        <w:widowControl w:val="0"/>
        <w:rPr>
          <w:rFonts w:ascii="Times New Roman" w:eastAsia="Times New Roman" w:hAnsi="Times New Roman"/>
        </w:rPr>
      </w:pPr>
      <w:r>
        <w:rPr>
          <w:rFonts w:ascii="Times New Roman" w:hAnsi="Times New Roman"/>
          <w:u w:val="single"/>
        </w:rPr>
        <w:t>При пациенти със сърдечна недостатъчност</w:t>
      </w:r>
      <w:r>
        <w:rPr>
          <w:rFonts w:ascii="Times New Roman" w:hAnsi="Times New Roman"/>
        </w:rPr>
        <w:t xml:space="preserve"> появата на хипотония след започване на терапия с АСЕ инхибитори може да доведе до допълнително увреждане на бъбречната функция. В такива случаи се съобщава за остра бъбречна недостатъчност, която обикновено е обратима.</w:t>
      </w:r>
    </w:p>
    <w:p w14:paraId="36198F75" w14:textId="77777777" w:rsidR="003D468D" w:rsidRPr="005D77C7" w:rsidRDefault="003D468D" w:rsidP="00252DD5">
      <w:pPr>
        <w:widowControl w:val="0"/>
        <w:rPr>
          <w:rFonts w:ascii="Times New Roman" w:eastAsia="Times New Roman" w:hAnsi="Times New Roman"/>
          <w:u w:val="single"/>
        </w:rPr>
      </w:pPr>
      <w:r>
        <w:rPr>
          <w:rFonts w:ascii="Times New Roman" w:hAnsi="Times New Roman"/>
          <w:u w:val="single"/>
        </w:rPr>
        <w:t>При някои пациенти с двустранна стеноза на бъбречните артерии или със стеноза на артерията към единствен бъбрек</w:t>
      </w:r>
      <w:r>
        <w:rPr>
          <w:rFonts w:ascii="Times New Roman" w:hAnsi="Times New Roman"/>
        </w:rPr>
        <w:t xml:space="preserve">, които са били лекувани с инхибитори на ангиотензин-конвертиращия ензим, са наблюдавани повишени стойности на кръвната урея и серумния креатинин, които обикновено са обратими след прекратяване на терапията. Това е особено вероятно при пациенти с бъбречна недостатъчност. Ако е налице и реноваскуларна хипертония, съществува повишен риск от тежка </w:t>
      </w:r>
      <w:r>
        <w:rPr>
          <w:rFonts w:ascii="Times New Roman" w:hAnsi="Times New Roman"/>
        </w:rPr>
        <w:lastRenderedPageBreak/>
        <w:t>хипотония и бъбречна недостатъчност. При тези пациенти лечението трябва да започне под внимателно медицинско наблюдение, с ниски дози и при внимателно титриране на дозата. Тъй като лечението с диуретици може да бъде допринасящ фактор за изложеното по-горе, то трябва да бъде спряно, а бъбречната функция – да бъде наблюдавана през първите седмици от терапията с лизиноприл.</w:t>
      </w:r>
    </w:p>
    <w:p w14:paraId="0DA14C6E" w14:textId="77777777" w:rsidR="003D468D" w:rsidRPr="005D77C7" w:rsidRDefault="003D468D" w:rsidP="00252DD5">
      <w:pPr>
        <w:widowControl w:val="0"/>
        <w:rPr>
          <w:rFonts w:ascii="Times New Roman" w:eastAsia="Times New Roman" w:hAnsi="Times New Roman"/>
        </w:rPr>
      </w:pPr>
      <w:r>
        <w:rPr>
          <w:rFonts w:ascii="Times New Roman" w:hAnsi="Times New Roman"/>
          <w:u w:val="single"/>
        </w:rPr>
        <w:t>При някои пациенти с хипертония</w:t>
      </w:r>
      <w:r>
        <w:rPr>
          <w:rFonts w:ascii="Times New Roman" w:hAnsi="Times New Roman"/>
        </w:rPr>
        <w:t xml:space="preserve"> без признаци на съществуваща бъбречна съдова болест се развива увеличаване на кръвната урея и серумния креатинин, обикновено малко и преходно, особено когато лизиноприл се прилага едновременно с диуретик. По-вероятно е това да се случи при пациенти със съществуващо бъбречно увреждане. Може да се наложи намаляване на дозата и/или прекъсване на приема на диуретик и/или лизиноприл.</w:t>
      </w:r>
    </w:p>
    <w:p w14:paraId="7FFDD207" w14:textId="77777777" w:rsidR="003D468D" w:rsidRPr="005D77C7" w:rsidRDefault="003D468D" w:rsidP="00252DD5">
      <w:pPr>
        <w:widowControl w:val="0"/>
        <w:rPr>
          <w:rFonts w:ascii="Times New Roman" w:eastAsia="Times New Roman" w:hAnsi="Times New Roman"/>
        </w:rPr>
      </w:pPr>
      <w:r>
        <w:rPr>
          <w:rFonts w:ascii="Times New Roman" w:hAnsi="Times New Roman"/>
        </w:rPr>
        <w:t xml:space="preserve">Не трябва да се започва лечение с лизиноприл при пациенти с </w:t>
      </w:r>
      <w:r>
        <w:rPr>
          <w:rFonts w:ascii="Times New Roman" w:hAnsi="Times New Roman"/>
          <w:u w:val="single"/>
        </w:rPr>
        <w:t>остър миокарден инфаркт</w:t>
      </w:r>
      <w:r>
        <w:rPr>
          <w:rFonts w:ascii="Times New Roman" w:hAnsi="Times New Roman"/>
        </w:rPr>
        <w:t xml:space="preserve"> и с данни за бъбречна дисфункция, дефинирана като серумна концентрация на креатинин над 177 micromol/l и/или протеинурия над 500 mg/24 часа. Ако по време на лечението с лизиноприл се развие бъбречна дисфункция (серумна концентрация на креатинин над 265 micromol/l или удвояване на стойността преди лечението), лекарят трябва да обмисли прекратяване на приема на лизиноприл.</w:t>
      </w:r>
    </w:p>
    <w:p w14:paraId="476F4DFB" w14:textId="77777777" w:rsidR="003D468D" w:rsidRPr="005D77C7" w:rsidRDefault="003D468D" w:rsidP="00252DD5">
      <w:pPr>
        <w:widowControl w:val="0"/>
        <w:rPr>
          <w:rFonts w:ascii="Times New Roman" w:hAnsi="Times New Roman"/>
          <w:lang w:val="en-GB"/>
        </w:rPr>
      </w:pPr>
    </w:p>
    <w:p w14:paraId="140F5E58" w14:textId="77777777" w:rsidR="003D468D" w:rsidRPr="005D77C7" w:rsidRDefault="003D468D" w:rsidP="00252DD5">
      <w:pPr>
        <w:widowControl w:val="0"/>
        <w:rPr>
          <w:rFonts w:ascii="Times New Roman" w:hAnsi="Times New Roman"/>
          <w:i/>
          <w:u w:val="single"/>
        </w:rPr>
      </w:pPr>
      <w:r>
        <w:rPr>
          <w:rFonts w:ascii="Times New Roman" w:hAnsi="Times New Roman"/>
          <w:i/>
          <w:iCs/>
          <w:u w:val="single"/>
        </w:rPr>
        <w:t>Свръхчувствителност, ангиоедем</w:t>
      </w:r>
    </w:p>
    <w:p w14:paraId="2CA30660" w14:textId="77777777" w:rsidR="003D468D" w:rsidRPr="005D77C7" w:rsidRDefault="003D468D" w:rsidP="00252DD5">
      <w:pPr>
        <w:widowControl w:val="0"/>
        <w:rPr>
          <w:rFonts w:ascii="Times New Roman" w:eastAsia="Times New Roman" w:hAnsi="Times New Roman"/>
        </w:rPr>
      </w:pPr>
      <w:r>
        <w:rPr>
          <w:rFonts w:ascii="Times New Roman" w:hAnsi="Times New Roman"/>
        </w:rPr>
        <w:t>Ангиоедем на лицето, крайниците, устните, езика, глотиса и/или ларинкса се съобщава рядко при пациенти, лекувани с АСЕ инхибитори, включително лизиноприл. Той може да възникне по всяко време на терапията. В такива случаи приемът на лизиноприл трябва да се прекрати незабавно и да се започне подходящо лечение и наблюдение, за да се гарантира пълно отзвучаване на симптомите преди изписването на пациента. Дори в случаите, при които има подуване само на езика, без дихателна недостатъчност, може да се наложи продължително наблюдение на пациентите, тъй като лечението с антихистамини и кортикостероиди може да не е достатъчно.</w:t>
      </w:r>
    </w:p>
    <w:p w14:paraId="05385164" w14:textId="77777777" w:rsidR="003D468D" w:rsidRPr="005D77C7" w:rsidRDefault="003D468D" w:rsidP="00252DD5">
      <w:pPr>
        <w:widowControl w:val="0"/>
        <w:rPr>
          <w:rFonts w:ascii="Times New Roman" w:eastAsia="Times New Roman" w:hAnsi="Times New Roman"/>
        </w:rPr>
      </w:pPr>
      <w:r>
        <w:rPr>
          <w:rFonts w:ascii="Times New Roman" w:hAnsi="Times New Roman"/>
        </w:rPr>
        <w:t>Много рядко се съобщава за смъртни случаи поради ангиоедем, свързан с оток на ларинкса или оток на езика. Възможно е пациентите, при които има засягане на езика, глотиса или ларинкса, да получат обструкция на дихателните пътища, особено тези с анамнеза за хирургична операция на дихателните пътища. В такива случаи спешната терапия трябва да се започне незабавно. Тя може да включва прилагане на адреналин и/или поддържане на проходимостта на дихателните пътища. Пациентът трябва да бъде поставен под внимателно медицинско наблюдение, докато не настъпи пълно и трайно отзвучаване на симптомите.</w:t>
      </w:r>
    </w:p>
    <w:p w14:paraId="5C972BDD" w14:textId="77777777" w:rsidR="003D468D" w:rsidRPr="005D77C7" w:rsidRDefault="003D468D" w:rsidP="00252DD5">
      <w:pPr>
        <w:widowControl w:val="0"/>
        <w:rPr>
          <w:rFonts w:ascii="Times New Roman" w:eastAsia="Times New Roman" w:hAnsi="Times New Roman"/>
        </w:rPr>
      </w:pPr>
      <w:r>
        <w:rPr>
          <w:rFonts w:ascii="Times New Roman" w:hAnsi="Times New Roman"/>
        </w:rPr>
        <w:t>Инхибиторите на ангиотензин-конвертиращия ензим причиняват ангиоедем с по-голяма честота при чернокожи пациенти, отколкото при нечернокожи такива.</w:t>
      </w:r>
    </w:p>
    <w:p w14:paraId="2E7AA284" w14:textId="77777777" w:rsidR="003D468D" w:rsidRPr="005D77C7" w:rsidRDefault="003D468D" w:rsidP="00252DD5">
      <w:pPr>
        <w:widowControl w:val="0"/>
        <w:rPr>
          <w:rFonts w:ascii="Times New Roman" w:eastAsia="Times New Roman" w:hAnsi="Times New Roman"/>
        </w:rPr>
      </w:pPr>
      <w:r>
        <w:rPr>
          <w:rFonts w:ascii="Times New Roman" w:hAnsi="Times New Roman"/>
        </w:rPr>
        <w:t>Пациентите с анамнеза за ангиоедем, несвързан с терапията с АСЕ инхибитор, може да са изложени на повишен риск от ангиоедем, докато приемат АСЕ инхибитор (вж. точка 4.3).</w:t>
      </w:r>
    </w:p>
    <w:p w14:paraId="31B964A4" w14:textId="77777777" w:rsidR="00AB5196" w:rsidRPr="005D77C7" w:rsidRDefault="00AB5196" w:rsidP="00252DD5">
      <w:pPr>
        <w:widowControl w:val="0"/>
        <w:rPr>
          <w:rFonts w:ascii="Times New Roman" w:eastAsia="Times New Roman" w:hAnsi="Times New Roman"/>
          <w:lang w:val="en-GB"/>
        </w:rPr>
      </w:pPr>
    </w:p>
    <w:p w14:paraId="3056B462" w14:textId="77777777" w:rsidR="005D77C7" w:rsidRPr="001D738B" w:rsidRDefault="005D77C7" w:rsidP="00252DD5">
      <w:pPr>
        <w:widowControl w:val="0"/>
        <w:rPr>
          <w:rFonts w:ascii="Times New Roman" w:eastAsia="Times New Roman" w:hAnsi="Times New Roman"/>
        </w:rPr>
      </w:pPr>
      <w:r>
        <w:rPr>
          <w:rFonts w:ascii="Times New Roman" w:hAnsi="Times New Roman"/>
        </w:rPr>
        <w:t xml:space="preserve">Едновременната употреба на АСЕ инхибитори със сакубитрил/валсартан е противопоказана поради повишения риск от ангиоедем. Лечението със сакубитрил/валсартан не трябва да се започва по-рано от 36 часа след последната доза лизиноприл. Лечението с лизиноприл не трябва да се започва по-рано от 36 часа след последната доза сакубитрил/валсартан (вж. точки 4.3 и 4.5). </w:t>
      </w:r>
    </w:p>
    <w:p w14:paraId="0952CE0D" w14:textId="77777777" w:rsidR="00DD3A14" w:rsidRDefault="00DD3A14" w:rsidP="00252DD5">
      <w:pPr>
        <w:widowControl w:val="0"/>
        <w:rPr>
          <w:rFonts w:ascii="Times New Roman" w:eastAsia="Times New Roman" w:hAnsi="Times New Roman"/>
          <w:lang w:val="en-GB"/>
        </w:rPr>
      </w:pPr>
    </w:p>
    <w:p w14:paraId="48B76FE9" w14:textId="77777777" w:rsidR="005D77C7" w:rsidRPr="005D77C7" w:rsidRDefault="005D77C7" w:rsidP="00252DD5">
      <w:pPr>
        <w:widowControl w:val="0"/>
        <w:rPr>
          <w:rFonts w:ascii="Times New Roman" w:eastAsia="Times New Roman" w:hAnsi="Times New Roman"/>
        </w:rPr>
      </w:pPr>
      <w:r>
        <w:rPr>
          <w:rFonts w:ascii="Times New Roman" w:hAnsi="Times New Roman"/>
        </w:rPr>
        <w:t>Едновременната употреба на АСЕ инхибитори с рацекадотрил, mTOR инхибитори (напр. сиролимус, еверолимус, темсиролимус) и вилдаглиптин може да доведе до повишен риск от ангиоедем (напр. подуване на дихателните пътища или езика, със или без нарушение на дишането) (вж. точка 4.5). Необходимо е да се подходи с повишено внимание при започване на лечение с рацекадотрил, mTOR инхибитори (напр. сиролимус, еверолимус, темсиролимус) и вилдаглиптин при пациент, който вече приема АСЕ инхибитор.</w:t>
      </w:r>
    </w:p>
    <w:p w14:paraId="404D1769" w14:textId="77777777" w:rsidR="003D468D" w:rsidRPr="00DD3A14" w:rsidRDefault="003D468D" w:rsidP="00252DD5">
      <w:pPr>
        <w:widowControl w:val="0"/>
        <w:rPr>
          <w:rFonts w:ascii="Times New Roman" w:eastAsia="Times New Roman" w:hAnsi="Times New Roman"/>
          <w:lang w:val="en-GB"/>
        </w:rPr>
      </w:pPr>
    </w:p>
    <w:p w14:paraId="6887E1D9" w14:textId="77777777" w:rsidR="003D468D" w:rsidRPr="005D77C7" w:rsidRDefault="003D468D" w:rsidP="00252DD5">
      <w:pPr>
        <w:widowControl w:val="0"/>
        <w:rPr>
          <w:rFonts w:ascii="Times New Roman" w:hAnsi="Times New Roman"/>
          <w:u w:val="single"/>
        </w:rPr>
      </w:pPr>
      <w:r>
        <w:rPr>
          <w:rFonts w:ascii="Times New Roman" w:hAnsi="Times New Roman"/>
          <w:i/>
          <w:iCs/>
          <w:u w:val="single"/>
        </w:rPr>
        <w:t>Анафилактоидни реакции при пациенти на хемодиализа</w:t>
      </w:r>
    </w:p>
    <w:p w14:paraId="3FF01F58" w14:textId="77777777" w:rsidR="003D468D" w:rsidRPr="005D77C7" w:rsidRDefault="0005353C" w:rsidP="00252DD5">
      <w:pPr>
        <w:widowControl w:val="0"/>
        <w:rPr>
          <w:rFonts w:ascii="Times New Roman" w:hAnsi="Times New Roman"/>
          <w:i/>
          <w:u w:val="single"/>
        </w:rPr>
      </w:pPr>
      <w:r>
        <w:rPr>
          <w:rFonts w:ascii="Times New Roman" w:hAnsi="Times New Roman"/>
        </w:rPr>
        <w:t xml:space="preserve">Съобщава се за анафилактоидна реакция при пациенти, диализирани с високопропусклива мембрана (напр. AN 69) и едновременно с това лекувани с АСЕ инхибитор. При тези пациенти се </w:t>
      </w:r>
      <w:r>
        <w:rPr>
          <w:rFonts w:ascii="Times New Roman" w:hAnsi="Times New Roman"/>
        </w:rPr>
        <w:lastRenderedPageBreak/>
        <w:t>препоръчва да се използва различен вид диализна мембрана или различен клас антихипертензивно средство.</w:t>
      </w:r>
    </w:p>
    <w:p w14:paraId="79EF40D1" w14:textId="77777777" w:rsidR="003D468D" w:rsidRPr="005D77C7" w:rsidRDefault="003D468D" w:rsidP="00252DD5">
      <w:pPr>
        <w:widowControl w:val="0"/>
        <w:rPr>
          <w:rFonts w:ascii="Times New Roman" w:hAnsi="Times New Roman"/>
          <w:lang w:val="en-GB"/>
        </w:rPr>
      </w:pPr>
    </w:p>
    <w:p w14:paraId="6A968790" w14:textId="77777777" w:rsidR="003D468D" w:rsidRPr="005D77C7" w:rsidRDefault="003D468D" w:rsidP="00252DD5">
      <w:pPr>
        <w:widowControl w:val="0"/>
        <w:rPr>
          <w:rFonts w:ascii="Times New Roman" w:hAnsi="Times New Roman"/>
          <w:u w:val="single"/>
        </w:rPr>
      </w:pPr>
      <w:r>
        <w:rPr>
          <w:rFonts w:ascii="Times New Roman" w:hAnsi="Times New Roman"/>
          <w:i/>
          <w:iCs/>
          <w:u w:val="single"/>
        </w:rPr>
        <w:t>Анафилактоидни реакции по време на афереза на липопротеини с ниска плътност (LDL-афереза)</w:t>
      </w:r>
    </w:p>
    <w:p w14:paraId="2BDB800C" w14:textId="77777777" w:rsidR="003D468D" w:rsidRPr="005D77C7" w:rsidRDefault="003D468D" w:rsidP="00252DD5">
      <w:pPr>
        <w:widowControl w:val="0"/>
        <w:rPr>
          <w:rFonts w:ascii="Times New Roman" w:hAnsi="Times New Roman"/>
        </w:rPr>
      </w:pPr>
      <w:r>
        <w:rPr>
          <w:rFonts w:ascii="Times New Roman" w:hAnsi="Times New Roman"/>
        </w:rPr>
        <w:t>Пациенти, приемащи ACE инхибитори по време на афереза на липопротеини с ниска плътност (LDL-афереза) с декстран сулфат, рядко получават животозастрашаващи анафилактоидни реакции. Тези реакции се избягват, като временно се спира терапията с ACE инхибитор преди всяка афереза.</w:t>
      </w:r>
    </w:p>
    <w:p w14:paraId="1ECC12F2" w14:textId="77777777" w:rsidR="003D468D" w:rsidRPr="005D77C7" w:rsidRDefault="003D468D" w:rsidP="00252DD5">
      <w:pPr>
        <w:widowControl w:val="0"/>
        <w:rPr>
          <w:rFonts w:ascii="Times New Roman" w:hAnsi="Times New Roman"/>
          <w:lang w:val="en-GB"/>
        </w:rPr>
      </w:pPr>
    </w:p>
    <w:p w14:paraId="15FF8570" w14:textId="77777777" w:rsidR="003D468D" w:rsidRPr="005D77C7" w:rsidRDefault="003D468D" w:rsidP="00252DD5">
      <w:pPr>
        <w:widowControl w:val="0"/>
        <w:rPr>
          <w:rFonts w:ascii="Times New Roman" w:eastAsia="Times New Roman" w:hAnsi="Times New Roman"/>
          <w:i/>
          <w:u w:val="single"/>
        </w:rPr>
      </w:pPr>
      <w:r>
        <w:rPr>
          <w:rFonts w:ascii="Times New Roman" w:hAnsi="Times New Roman"/>
          <w:i/>
          <w:iCs/>
          <w:u w:val="single"/>
        </w:rPr>
        <w:t>Десенсибилизация</w:t>
      </w:r>
    </w:p>
    <w:p w14:paraId="06AEE405" w14:textId="77777777" w:rsidR="003D468D" w:rsidRPr="005D77C7" w:rsidRDefault="003D468D" w:rsidP="00252DD5">
      <w:pPr>
        <w:widowControl w:val="0"/>
        <w:rPr>
          <w:rFonts w:ascii="Times New Roman" w:eastAsia="Times New Roman" w:hAnsi="Times New Roman"/>
        </w:rPr>
      </w:pPr>
      <w:r>
        <w:rPr>
          <w:rFonts w:ascii="Times New Roman" w:hAnsi="Times New Roman"/>
        </w:rPr>
        <w:t xml:space="preserve">Пациенти, приемащи ACE инхибитори по време на десенсибилизация (напр. </w:t>
      </w:r>
      <w:r>
        <w:rPr>
          <w:rFonts w:ascii="Times New Roman" w:hAnsi="Times New Roman"/>
          <w:i/>
          <w:iCs/>
        </w:rPr>
        <w:t>Hymenoptera venom</w:t>
      </w:r>
      <w:r>
        <w:rPr>
          <w:rFonts w:ascii="Times New Roman" w:hAnsi="Times New Roman"/>
        </w:rPr>
        <w:t>), поддържат анафилактоидни реакции. При същите пациенти тези реакции са избегнати при временно спиране на АСЕ инхибиторите, но са се появили отново при неволно повторно приложение на лекарствения продукт.</w:t>
      </w:r>
    </w:p>
    <w:p w14:paraId="7E6E4E7B" w14:textId="77777777" w:rsidR="003D468D" w:rsidRPr="005D77C7" w:rsidRDefault="003D468D" w:rsidP="00252DD5">
      <w:pPr>
        <w:widowControl w:val="0"/>
        <w:rPr>
          <w:rFonts w:ascii="Times New Roman" w:hAnsi="Times New Roman"/>
          <w:lang w:val="en-GB"/>
        </w:rPr>
      </w:pPr>
    </w:p>
    <w:p w14:paraId="68C5CD80" w14:textId="77777777" w:rsidR="003D468D" w:rsidRPr="005D77C7" w:rsidRDefault="003D468D" w:rsidP="00252DD5">
      <w:pPr>
        <w:widowControl w:val="0"/>
        <w:rPr>
          <w:rFonts w:ascii="Times New Roman" w:hAnsi="Times New Roman"/>
          <w:i/>
          <w:u w:val="single"/>
        </w:rPr>
      </w:pPr>
      <w:r>
        <w:rPr>
          <w:rFonts w:ascii="Times New Roman" w:hAnsi="Times New Roman"/>
          <w:i/>
          <w:iCs/>
          <w:u w:val="single"/>
        </w:rPr>
        <w:t>Чернодробна недостатъчност</w:t>
      </w:r>
    </w:p>
    <w:p w14:paraId="07699B6B" w14:textId="77777777" w:rsidR="003D468D" w:rsidRPr="005D77C7" w:rsidRDefault="003D468D" w:rsidP="00252DD5">
      <w:pPr>
        <w:widowControl w:val="0"/>
        <w:rPr>
          <w:rFonts w:ascii="Times New Roman" w:eastAsia="Times New Roman" w:hAnsi="Times New Roman"/>
        </w:rPr>
      </w:pPr>
      <w:r>
        <w:rPr>
          <w:rFonts w:ascii="Times New Roman" w:hAnsi="Times New Roman"/>
        </w:rPr>
        <w:t>Много рядко АСЕ инхибиторите се свързват със синдром, който започва с холестатична жълтеница и прогресира до фулминантна некроза и (понякога) смърт. Механизмът на този синдром не е изяснен. Пациентите, приемащи лизиноприл, при които се развива жълтеница или има изразено повишаване на чернодробните ензими, трябва да спрат лизиноприл и да преминат подходящо медицинско проследяване.</w:t>
      </w:r>
    </w:p>
    <w:p w14:paraId="797C0B45" w14:textId="77777777" w:rsidR="003D468D" w:rsidRPr="005D77C7" w:rsidRDefault="003D468D" w:rsidP="00252DD5">
      <w:pPr>
        <w:widowControl w:val="0"/>
        <w:rPr>
          <w:rFonts w:ascii="Times New Roman" w:hAnsi="Times New Roman"/>
          <w:lang w:val="en-GB"/>
        </w:rPr>
      </w:pPr>
    </w:p>
    <w:p w14:paraId="26C94723" w14:textId="77777777" w:rsidR="003D468D" w:rsidRPr="005D77C7" w:rsidRDefault="003D468D" w:rsidP="00252DD5">
      <w:pPr>
        <w:widowControl w:val="0"/>
        <w:rPr>
          <w:rFonts w:ascii="Times New Roman" w:hAnsi="Times New Roman"/>
          <w:u w:val="single"/>
        </w:rPr>
      </w:pPr>
      <w:r>
        <w:rPr>
          <w:rFonts w:ascii="Times New Roman" w:hAnsi="Times New Roman"/>
          <w:i/>
          <w:iCs/>
          <w:u w:val="single"/>
        </w:rPr>
        <w:t>Неутропения/агранулоцитоза</w:t>
      </w:r>
    </w:p>
    <w:p w14:paraId="12BAC0F1" w14:textId="77777777" w:rsidR="003D468D" w:rsidRPr="005D77C7" w:rsidRDefault="003D468D" w:rsidP="00252DD5">
      <w:pPr>
        <w:widowControl w:val="0"/>
        <w:rPr>
          <w:rFonts w:ascii="Times New Roman" w:eastAsia="Times New Roman" w:hAnsi="Times New Roman"/>
          <w:snapToGrid w:val="0"/>
        </w:rPr>
      </w:pPr>
      <w:r>
        <w:rPr>
          <w:rFonts w:ascii="Times New Roman" w:hAnsi="Times New Roman"/>
        </w:rPr>
        <w:t xml:space="preserve">Съобщава се за неутропения/агранулоцитоза, тромбоцитопения и анемия при пациенти, приемащи АСЕ инхибитори. При пациенти с нормална бъбречна функция и без други усложняващи фактори рядко се появява неутропения. Неутропенията и агранулоцитозата са обратими след спиране на АСЕ инхибитора. Лизиноприл трябва да се използва с изключително внимание при пациенти с колагеноза на съдовете, имуносупресивна терапия, лечение с алопуринол или прокаинамид или комбинация от тези усложняващи фактори, особено ако бъбречната функция е предварително увредена. Някои от тези пациенти развиват сериозни инфекции, които в някои случаи не се поддават на интензивна антибиотична терапия. Ако се използва лизиноприл при такива пациенти, се препоръчва периодично следене на броя на белите кръвни клетки, а </w:t>
      </w:r>
      <w:r>
        <w:rPr>
          <w:rFonts w:ascii="Times New Roman" w:hAnsi="Times New Roman"/>
          <w:snapToGrid w:val="0"/>
        </w:rPr>
        <w:t>пациентите трябва да бъдат предупредени да съобщават за всеки признак на инфекция.</w:t>
      </w:r>
    </w:p>
    <w:p w14:paraId="21888C02" w14:textId="77777777" w:rsidR="003D468D" w:rsidRPr="005D77C7" w:rsidRDefault="003D468D" w:rsidP="00252DD5">
      <w:pPr>
        <w:widowControl w:val="0"/>
        <w:rPr>
          <w:rFonts w:ascii="Times New Roman" w:eastAsia="Times New Roman" w:hAnsi="Times New Roman"/>
          <w:snapToGrid w:val="0"/>
          <w:lang w:val="en-GB"/>
        </w:rPr>
      </w:pPr>
    </w:p>
    <w:p w14:paraId="0E6FF3E2" w14:textId="51BE5F2E" w:rsidR="003D468D" w:rsidRPr="005D77C7" w:rsidRDefault="003D468D" w:rsidP="00252DD5">
      <w:pPr>
        <w:widowControl w:val="0"/>
        <w:rPr>
          <w:rFonts w:ascii="Times New Roman" w:hAnsi="Times New Roman"/>
          <w:i/>
          <w:u w:val="single"/>
        </w:rPr>
      </w:pPr>
      <w:r>
        <w:rPr>
          <w:rFonts w:ascii="Times New Roman" w:hAnsi="Times New Roman"/>
          <w:i/>
          <w:iCs/>
          <w:u w:val="single"/>
        </w:rPr>
        <w:t>Двойна блокада на системата ренин-ангиотензин-алдостерон (RAAS)</w:t>
      </w:r>
    </w:p>
    <w:p w14:paraId="77EBDFB1" w14:textId="77777777" w:rsidR="003D468D" w:rsidRPr="005D77C7" w:rsidRDefault="003D468D" w:rsidP="00252DD5">
      <w:pPr>
        <w:widowControl w:val="0"/>
        <w:rPr>
          <w:rFonts w:ascii="Times New Roman" w:hAnsi="Times New Roman"/>
        </w:rPr>
      </w:pPr>
      <w:r>
        <w:rPr>
          <w:rFonts w:ascii="Times New Roman" w:hAnsi="Times New Roman"/>
        </w:rPr>
        <w:t>Съществуват доказателства, че едновременната употреба на ACE инхибитори, ангиотензин II рецепторни блокери или алискирен повишава риска от хипотония, хиперкалиемия и увреждане на бъбречната функция (включително риска от остра бъбречна недостатъчност). Затова двойната блокада на RAAS чрез комбинирана употреба на ACE инхибитори, ангиотензин II рецепторни блокери или алискирен не се препоръчва (вж. точки 4.5 и 5.1).</w:t>
      </w:r>
    </w:p>
    <w:p w14:paraId="2EF18B27" w14:textId="77777777" w:rsidR="003D468D" w:rsidRPr="005D77C7" w:rsidRDefault="003D468D" w:rsidP="00252DD5">
      <w:pPr>
        <w:widowControl w:val="0"/>
        <w:rPr>
          <w:rFonts w:ascii="Times New Roman" w:hAnsi="Times New Roman"/>
        </w:rPr>
      </w:pPr>
      <w:r>
        <w:rPr>
          <w:rFonts w:ascii="Times New Roman" w:hAnsi="Times New Roman"/>
        </w:rPr>
        <w:t>Ако двойната блокада се счита за абсолютно необходима, трябва да се извършва само под наблюдението на специалист при често и внимателно следене на бъбречната функция, нивата на електролитите и кръвното налягане.</w:t>
      </w:r>
    </w:p>
    <w:p w14:paraId="037428C5" w14:textId="77777777" w:rsidR="003D468D" w:rsidRPr="005D77C7" w:rsidRDefault="003D468D" w:rsidP="00252DD5">
      <w:pPr>
        <w:widowControl w:val="0"/>
        <w:rPr>
          <w:rFonts w:ascii="Times New Roman" w:hAnsi="Times New Roman"/>
        </w:rPr>
      </w:pPr>
      <w:r>
        <w:rPr>
          <w:rFonts w:ascii="Times New Roman" w:hAnsi="Times New Roman"/>
        </w:rPr>
        <w:t>ACE инхибитори и ангиотензин II рецепторни блокери не трябва да се използват едновременно при пациенти с диабетна нефропатия.</w:t>
      </w:r>
    </w:p>
    <w:p w14:paraId="1A4CB9A0" w14:textId="77777777" w:rsidR="003D468D" w:rsidRPr="005D77C7" w:rsidRDefault="003D468D" w:rsidP="00252DD5">
      <w:pPr>
        <w:widowControl w:val="0"/>
        <w:rPr>
          <w:rFonts w:ascii="Times New Roman" w:hAnsi="Times New Roman"/>
          <w:lang w:val="en-GB"/>
        </w:rPr>
      </w:pPr>
    </w:p>
    <w:p w14:paraId="0C7A017A" w14:textId="77777777" w:rsidR="003D468D" w:rsidRPr="005D77C7" w:rsidRDefault="003D468D" w:rsidP="00252DD5">
      <w:pPr>
        <w:widowControl w:val="0"/>
        <w:rPr>
          <w:rFonts w:ascii="Times New Roman" w:eastAsia="Times New Roman" w:hAnsi="Times New Roman"/>
          <w:i/>
          <w:u w:val="single"/>
        </w:rPr>
      </w:pPr>
      <w:r>
        <w:rPr>
          <w:rFonts w:ascii="Times New Roman" w:hAnsi="Times New Roman"/>
          <w:i/>
          <w:iCs/>
          <w:u w:val="single"/>
        </w:rPr>
        <w:t>Етнически разлики</w:t>
      </w:r>
    </w:p>
    <w:p w14:paraId="3F974A56" w14:textId="77777777" w:rsidR="003D468D" w:rsidRPr="005D77C7" w:rsidRDefault="003D468D" w:rsidP="00252DD5">
      <w:pPr>
        <w:widowControl w:val="0"/>
        <w:rPr>
          <w:rFonts w:ascii="Times New Roman" w:eastAsia="Times New Roman" w:hAnsi="Times New Roman"/>
        </w:rPr>
      </w:pPr>
      <w:r>
        <w:rPr>
          <w:rFonts w:ascii="Times New Roman" w:hAnsi="Times New Roman"/>
        </w:rPr>
        <w:t>Инхибиторите на ангиотензин-конвертиращия ензим причиняват ангиоедем с по-голяма честота при чернокожи пациенти, отколкото при нечернокожи такива.</w:t>
      </w:r>
    </w:p>
    <w:p w14:paraId="2A0B94BE" w14:textId="77777777" w:rsidR="003D468D" w:rsidRPr="005D77C7" w:rsidRDefault="003D468D" w:rsidP="00252DD5">
      <w:pPr>
        <w:widowControl w:val="0"/>
        <w:rPr>
          <w:rFonts w:ascii="Times New Roman" w:eastAsia="Times New Roman" w:hAnsi="Times New Roman"/>
        </w:rPr>
      </w:pPr>
      <w:r>
        <w:rPr>
          <w:rFonts w:ascii="Times New Roman" w:hAnsi="Times New Roman"/>
        </w:rPr>
        <w:t xml:space="preserve">Както и останалите АСЕ инхибитори, лизиноприл може да бъде по-малко ефективен за понижаване на кръвното налягане при чернокожите пациенти, отколкото при нечернокожите, </w:t>
      </w:r>
      <w:r>
        <w:rPr>
          <w:rFonts w:ascii="Times New Roman" w:hAnsi="Times New Roman"/>
        </w:rPr>
        <w:lastRenderedPageBreak/>
        <w:t>вероятно поради по-голямото разпространение на състоянията с ниски нива на ренин при популацията на чернокожите пациенти с хипертония.</w:t>
      </w:r>
    </w:p>
    <w:p w14:paraId="19560C27" w14:textId="77777777" w:rsidR="003D468D" w:rsidRPr="005D77C7" w:rsidRDefault="003D468D" w:rsidP="00252DD5">
      <w:pPr>
        <w:widowControl w:val="0"/>
        <w:rPr>
          <w:rFonts w:ascii="Times New Roman" w:hAnsi="Times New Roman"/>
          <w:lang w:val="en-GB"/>
        </w:rPr>
      </w:pPr>
    </w:p>
    <w:p w14:paraId="151CE074" w14:textId="77777777" w:rsidR="003D468D" w:rsidRPr="005D77C7" w:rsidRDefault="003D468D" w:rsidP="00252DD5">
      <w:pPr>
        <w:widowControl w:val="0"/>
        <w:rPr>
          <w:rFonts w:ascii="Times New Roman" w:hAnsi="Times New Roman"/>
          <w:u w:val="single"/>
        </w:rPr>
      </w:pPr>
      <w:r>
        <w:rPr>
          <w:rFonts w:ascii="Times New Roman" w:hAnsi="Times New Roman"/>
          <w:i/>
          <w:iCs/>
          <w:u w:val="single"/>
        </w:rPr>
        <w:t>Кашлица</w:t>
      </w:r>
    </w:p>
    <w:p w14:paraId="0FDB8308" w14:textId="77777777" w:rsidR="003D468D" w:rsidRPr="005D77C7" w:rsidRDefault="003D468D" w:rsidP="00252DD5">
      <w:pPr>
        <w:widowControl w:val="0"/>
        <w:rPr>
          <w:rFonts w:ascii="Times New Roman" w:hAnsi="Times New Roman"/>
        </w:rPr>
      </w:pPr>
      <w:r>
        <w:rPr>
          <w:rFonts w:ascii="Times New Roman" w:hAnsi="Times New Roman"/>
        </w:rPr>
        <w:t>При употреба на ACE инхибитори се съобщава за кашлица. Характерно е, че тя е непродуктивна, продължителна е и отзвучава след прекратяване на терапията. Индуцираната от АСЕ инхибитор кашлица трябва да се разглежда като част от диференциалната диагноза на кашлица.</w:t>
      </w:r>
    </w:p>
    <w:p w14:paraId="733E88EB" w14:textId="77777777" w:rsidR="003D468D" w:rsidRPr="005D77C7" w:rsidRDefault="003D468D" w:rsidP="00252DD5">
      <w:pPr>
        <w:widowControl w:val="0"/>
        <w:rPr>
          <w:rFonts w:ascii="Times New Roman" w:hAnsi="Times New Roman"/>
          <w:lang w:val="en-GB"/>
        </w:rPr>
      </w:pPr>
    </w:p>
    <w:p w14:paraId="4117965C" w14:textId="77777777" w:rsidR="003D468D" w:rsidRPr="005D77C7" w:rsidRDefault="003D468D" w:rsidP="00252DD5">
      <w:pPr>
        <w:widowControl w:val="0"/>
        <w:rPr>
          <w:rFonts w:ascii="Times New Roman" w:hAnsi="Times New Roman"/>
          <w:u w:val="single"/>
        </w:rPr>
      </w:pPr>
      <w:r>
        <w:rPr>
          <w:rFonts w:ascii="Times New Roman" w:hAnsi="Times New Roman"/>
          <w:i/>
          <w:iCs/>
          <w:u w:val="single"/>
        </w:rPr>
        <w:t>Хирургична интервенция/анестезия</w:t>
      </w:r>
    </w:p>
    <w:p w14:paraId="40F00BFB" w14:textId="77777777" w:rsidR="003D468D" w:rsidRPr="005D77C7" w:rsidRDefault="003D468D" w:rsidP="00252DD5">
      <w:pPr>
        <w:widowControl w:val="0"/>
        <w:rPr>
          <w:rFonts w:ascii="Times New Roman" w:eastAsia="Times New Roman" w:hAnsi="Times New Roman"/>
          <w:snapToGrid w:val="0"/>
        </w:rPr>
      </w:pPr>
      <w:r>
        <w:rPr>
          <w:rFonts w:ascii="Times New Roman" w:hAnsi="Times New Roman"/>
          <w:snapToGrid w:val="0"/>
        </w:rPr>
        <w:t xml:space="preserve">При пациенти, на които се правят големи хирургични </w:t>
      </w:r>
      <w:r>
        <w:rPr>
          <w:rFonts w:ascii="Times New Roman" w:hAnsi="Times New Roman"/>
        </w:rPr>
        <w:t>операции,</w:t>
      </w:r>
      <w:r>
        <w:rPr>
          <w:rFonts w:ascii="Times New Roman" w:hAnsi="Times New Roman"/>
          <w:snapToGrid w:val="0"/>
        </w:rPr>
        <w:t xml:space="preserve"> или по време на анестезия със средства, причиняващи хипотония, лизиноприл може да блокира образуването на ангиотензин II вторично на компенсаторното отделяне на ренин.</w:t>
      </w:r>
    </w:p>
    <w:p w14:paraId="54087DBD" w14:textId="77777777" w:rsidR="003D468D" w:rsidRPr="005D77C7" w:rsidRDefault="003D468D" w:rsidP="00252DD5">
      <w:pPr>
        <w:widowControl w:val="0"/>
        <w:rPr>
          <w:rFonts w:ascii="Times New Roman" w:hAnsi="Times New Roman"/>
        </w:rPr>
      </w:pPr>
      <w:r>
        <w:rPr>
          <w:rFonts w:ascii="Times New Roman" w:hAnsi="Times New Roman"/>
        </w:rPr>
        <w:t>При поява на хипотония, която се счита като резултат от този механизъм, тя може да се коригира чрез увеличаване на обема на кръвта.</w:t>
      </w:r>
    </w:p>
    <w:p w14:paraId="64CCA887" w14:textId="77777777" w:rsidR="003D468D" w:rsidRPr="005D77C7" w:rsidRDefault="003D468D" w:rsidP="00252DD5">
      <w:pPr>
        <w:widowControl w:val="0"/>
        <w:rPr>
          <w:rFonts w:ascii="Times New Roman" w:hAnsi="Times New Roman"/>
          <w:lang w:val="en-GB"/>
        </w:rPr>
      </w:pPr>
    </w:p>
    <w:p w14:paraId="1A6A4053" w14:textId="77777777" w:rsidR="003D468D" w:rsidRPr="005D77C7" w:rsidRDefault="0064612E" w:rsidP="00252DD5">
      <w:pPr>
        <w:widowControl w:val="0"/>
        <w:rPr>
          <w:rFonts w:ascii="Times New Roman" w:hAnsi="Times New Roman"/>
          <w:i/>
          <w:u w:val="single"/>
        </w:rPr>
      </w:pPr>
      <w:r>
        <w:rPr>
          <w:rFonts w:ascii="Times New Roman" w:hAnsi="Times New Roman"/>
          <w:i/>
          <w:iCs/>
          <w:u w:val="single"/>
        </w:rPr>
        <w:t>Серумен калий</w:t>
      </w:r>
    </w:p>
    <w:p w14:paraId="79327E99" w14:textId="77777777" w:rsidR="003D468D" w:rsidRPr="00EB4DDA" w:rsidRDefault="00EB4DDA" w:rsidP="00252DD5">
      <w:pPr>
        <w:widowControl w:val="0"/>
        <w:rPr>
          <w:rFonts w:ascii="Times New Roman" w:hAnsi="Times New Roman"/>
        </w:rPr>
      </w:pPr>
      <w:r>
        <w:rPr>
          <w:rFonts w:ascii="Times New Roman" w:hAnsi="Times New Roman"/>
        </w:rPr>
        <w:t>АСЕ инхибиторите могат да причинят хиперкалиемия, тъй като инхибират отделянето на алдостерон. Ефектът обикновено не е значителен при пациенти с нормална бъбречна функция. Хиперкалиемия може да възникне обаче и при пациенти с нарушена бъбречна функция или с диабет и/или при пациенти, приемащи едновременно калиеви добавки (включително заместители на солта), калий-съхраняващи диуретици (напр.</w:t>
      </w:r>
      <w:r>
        <w:t xml:space="preserve"> </w:t>
      </w:r>
      <w:r>
        <w:rPr>
          <w:rFonts w:ascii="Times New Roman" w:hAnsi="Times New Roman"/>
        </w:rPr>
        <w:t>спиронолактон, триамтерен или амилорид) и други лекарствени продукти, които повишават серумния калий (напр. хепарин, триметоприм и котримоксазол, известен също като триметоприм/сулфаметоксазол), и по-специално антагонисти на алдостерон или ангиотензин рецепторни блокери. Калий-съхраняващите диуретици и ангиотензин рецепторните блокери трябва да се използват с повишено внимание при пациенти, приемащи АСЕ инхибитори, а серумният калий и бъбречната функция трябва да бъдат следени (вж. точка 4.5).</w:t>
      </w:r>
    </w:p>
    <w:p w14:paraId="212FBA9B" w14:textId="77777777" w:rsidR="003D468D" w:rsidRPr="005D77C7" w:rsidRDefault="003D468D" w:rsidP="00252DD5">
      <w:pPr>
        <w:widowControl w:val="0"/>
        <w:rPr>
          <w:rFonts w:ascii="Times New Roman" w:hAnsi="Times New Roman"/>
          <w:lang w:val="en-GB"/>
        </w:rPr>
      </w:pPr>
    </w:p>
    <w:p w14:paraId="3F168C13" w14:textId="77777777" w:rsidR="007805FB" w:rsidRPr="005D77C7" w:rsidRDefault="003D468D" w:rsidP="00252DD5">
      <w:pPr>
        <w:widowControl w:val="0"/>
        <w:rPr>
          <w:rFonts w:ascii="Times New Roman" w:hAnsi="Times New Roman"/>
          <w:u w:val="single"/>
        </w:rPr>
      </w:pPr>
      <w:r>
        <w:rPr>
          <w:rFonts w:ascii="Times New Roman" w:hAnsi="Times New Roman"/>
          <w:i/>
          <w:iCs/>
          <w:u w:val="single"/>
        </w:rPr>
        <w:t>Диабет</w:t>
      </w:r>
    </w:p>
    <w:p w14:paraId="5F087E7B" w14:textId="77777777" w:rsidR="003D468D" w:rsidRPr="005D77C7" w:rsidRDefault="003D468D" w:rsidP="00B54759">
      <w:pPr>
        <w:widowControl w:val="0"/>
        <w:rPr>
          <w:rFonts w:ascii="Times New Roman" w:eastAsia="Times New Roman" w:hAnsi="Times New Roman"/>
        </w:rPr>
      </w:pPr>
      <w:r>
        <w:rPr>
          <w:rFonts w:ascii="Times New Roman" w:hAnsi="Times New Roman"/>
        </w:rPr>
        <w:t>При пациенти с диабет, лекувани с перорални антидиабетни средства или инсулин, гликемичният контрол трябва да се следи внимателно през първия месец на лечение с АСЕ инхибитор (вж. точка 4.5).</w:t>
      </w:r>
    </w:p>
    <w:p w14:paraId="63E91CC2" w14:textId="77777777" w:rsidR="003D468D" w:rsidRPr="005D77C7" w:rsidRDefault="003D468D" w:rsidP="00B54759">
      <w:pPr>
        <w:widowControl w:val="0"/>
        <w:rPr>
          <w:rFonts w:ascii="Times New Roman" w:hAnsi="Times New Roman"/>
          <w:lang w:val="en-GB"/>
        </w:rPr>
      </w:pPr>
    </w:p>
    <w:p w14:paraId="010123C9" w14:textId="77777777" w:rsidR="003D468D" w:rsidRPr="005D77C7" w:rsidRDefault="003D468D" w:rsidP="00B077D5">
      <w:pPr>
        <w:widowControl w:val="0"/>
        <w:rPr>
          <w:rFonts w:ascii="Times New Roman" w:hAnsi="Times New Roman"/>
          <w:i/>
          <w:u w:val="single"/>
        </w:rPr>
      </w:pPr>
      <w:r>
        <w:rPr>
          <w:rFonts w:ascii="Times New Roman" w:hAnsi="Times New Roman"/>
          <w:i/>
          <w:iCs/>
          <w:u w:val="single"/>
        </w:rPr>
        <w:t>Литий</w:t>
      </w:r>
    </w:p>
    <w:p w14:paraId="23C67950" w14:textId="77777777" w:rsidR="003D468D" w:rsidRPr="005D77C7" w:rsidRDefault="003D468D" w:rsidP="00570974">
      <w:pPr>
        <w:widowControl w:val="0"/>
        <w:rPr>
          <w:rFonts w:ascii="Times New Roman" w:hAnsi="Times New Roman"/>
        </w:rPr>
      </w:pPr>
      <w:r>
        <w:rPr>
          <w:rFonts w:ascii="Times New Roman" w:hAnsi="Times New Roman"/>
        </w:rPr>
        <w:t>Едновременната употреба на литий и лизиноприл обикновено не се препоръчва (вж. точка 4.5).</w:t>
      </w:r>
    </w:p>
    <w:p w14:paraId="1028BABF" w14:textId="77777777" w:rsidR="003D468D" w:rsidRPr="005D77C7" w:rsidRDefault="003D468D" w:rsidP="00025F2A">
      <w:pPr>
        <w:widowControl w:val="0"/>
        <w:rPr>
          <w:rFonts w:ascii="Times New Roman" w:hAnsi="Times New Roman"/>
          <w:lang w:val="en-GB"/>
        </w:rPr>
      </w:pPr>
    </w:p>
    <w:p w14:paraId="0590F7B6" w14:textId="77777777" w:rsidR="003D468D" w:rsidRPr="005D77C7" w:rsidRDefault="003D468D" w:rsidP="0091494C">
      <w:pPr>
        <w:widowControl w:val="0"/>
        <w:rPr>
          <w:rFonts w:ascii="Times New Roman" w:hAnsi="Times New Roman"/>
          <w:u w:val="single"/>
        </w:rPr>
      </w:pPr>
      <w:r>
        <w:rPr>
          <w:rFonts w:ascii="Times New Roman" w:hAnsi="Times New Roman"/>
          <w:i/>
          <w:iCs/>
          <w:u w:val="single"/>
        </w:rPr>
        <w:t>Бременност</w:t>
      </w:r>
    </w:p>
    <w:p w14:paraId="257BB36F" w14:textId="62364958" w:rsidR="003D468D" w:rsidRPr="005D77C7" w:rsidRDefault="003D468D" w:rsidP="000A6059">
      <w:pPr>
        <w:widowControl w:val="0"/>
        <w:rPr>
          <w:rFonts w:ascii="Times New Roman" w:hAnsi="Times New Roman"/>
        </w:rPr>
      </w:pPr>
      <w:r>
        <w:rPr>
          <w:rFonts w:ascii="Times New Roman" w:hAnsi="Times New Roman"/>
        </w:rPr>
        <w:t xml:space="preserve">По време на бременност не трябва да се започва лечение с АСЕ инхибитори. Освен когато продължаването на терапията с АСЕ инхибитор се смята за наложително, пациентките, планиращи бременност, трябва да преминат на алтернативно антихипертензивно лечение, което има установен профил на безопасност по време на бременност. Когато се установи бременност, лечението с АСЕ инхибитори трябва да се преустанови незабавно. Ако е необходимо, трябва да се започне </w:t>
      </w:r>
      <w:r w:rsidR="00192E36">
        <w:rPr>
          <w:rFonts w:ascii="Times New Roman" w:hAnsi="Times New Roman"/>
        </w:rPr>
        <w:t>алтернативна</w:t>
      </w:r>
      <w:r>
        <w:rPr>
          <w:rFonts w:ascii="Times New Roman" w:hAnsi="Times New Roman"/>
        </w:rPr>
        <w:t xml:space="preserve"> терапия (вж. точки 4.3 и 4.6).</w:t>
      </w:r>
    </w:p>
    <w:p w14:paraId="159F6EE6" w14:textId="77777777" w:rsidR="003D468D" w:rsidRPr="005D77C7" w:rsidRDefault="003D468D" w:rsidP="003008DE">
      <w:pPr>
        <w:widowControl w:val="0"/>
        <w:rPr>
          <w:rFonts w:ascii="Times New Roman" w:eastAsia="Times New Roman" w:hAnsi="Times New Roman"/>
          <w:lang w:val="en-GB"/>
        </w:rPr>
      </w:pPr>
    </w:p>
    <w:p w14:paraId="206E26EA" w14:textId="77777777" w:rsidR="003D468D" w:rsidRPr="005D77C7" w:rsidRDefault="003D468D" w:rsidP="003008DE">
      <w:pPr>
        <w:widowControl w:val="0"/>
        <w:rPr>
          <w:rFonts w:ascii="Times New Roman" w:eastAsia="Times New Roman" w:hAnsi="Times New Roman"/>
          <w:u w:val="single"/>
        </w:rPr>
      </w:pPr>
      <w:r>
        <w:rPr>
          <w:rFonts w:ascii="Times New Roman" w:hAnsi="Times New Roman"/>
          <w:u w:val="single"/>
        </w:rPr>
        <w:t>Свързани с амлодипин</w:t>
      </w:r>
    </w:p>
    <w:p w14:paraId="3CD7A76D" w14:textId="77777777" w:rsidR="003D468D" w:rsidRPr="005D77C7" w:rsidRDefault="003D468D" w:rsidP="003008DE">
      <w:pPr>
        <w:widowControl w:val="0"/>
        <w:rPr>
          <w:rFonts w:ascii="Times New Roman" w:eastAsia="Times New Roman" w:hAnsi="Times New Roman"/>
          <w:lang w:val="en-GB"/>
        </w:rPr>
      </w:pPr>
    </w:p>
    <w:p w14:paraId="383EDC93" w14:textId="77777777" w:rsidR="003D468D" w:rsidRPr="005D77C7" w:rsidRDefault="003D468D" w:rsidP="00203F00">
      <w:pPr>
        <w:widowControl w:val="0"/>
        <w:rPr>
          <w:rFonts w:ascii="Times New Roman" w:eastAsia="Times New Roman" w:hAnsi="Times New Roman"/>
        </w:rPr>
      </w:pPr>
      <w:r>
        <w:rPr>
          <w:rFonts w:ascii="Times New Roman" w:hAnsi="Times New Roman"/>
        </w:rPr>
        <w:t>Безопасността и ефикасността на амлодипин при хипертонична криза не са установени.</w:t>
      </w:r>
    </w:p>
    <w:p w14:paraId="5EA0B8A2" w14:textId="77777777" w:rsidR="003D468D" w:rsidRPr="005D77C7" w:rsidRDefault="003D468D" w:rsidP="00203F00">
      <w:pPr>
        <w:widowControl w:val="0"/>
        <w:rPr>
          <w:rFonts w:ascii="Times New Roman" w:eastAsia="Times New Roman" w:hAnsi="Times New Roman"/>
          <w:lang w:val="en-GB"/>
        </w:rPr>
      </w:pPr>
    </w:p>
    <w:p w14:paraId="56D818C2" w14:textId="77777777" w:rsidR="003D468D" w:rsidRPr="005D77C7" w:rsidRDefault="003D468D" w:rsidP="002F384E">
      <w:pPr>
        <w:widowControl w:val="0"/>
        <w:rPr>
          <w:rFonts w:ascii="Times New Roman" w:hAnsi="Times New Roman"/>
          <w:u w:val="single"/>
        </w:rPr>
      </w:pPr>
      <w:r>
        <w:rPr>
          <w:rFonts w:ascii="Times New Roman" w:hAnsi="Times New Roman"/>
          <w:i/>
          <w:iCs/>
          <w:u w:val="single"/>
        </w:rPr>
        <w:t>Сърдечна недостатъчност</w:t>
      </w:r>
    </w:p>
    <w:p w14:paraId="3B3AB89F" w14:textId="77777777" w:rsidR="003D468D" w:rsidRPr="005D77C7" w:rsidRDefault="003D468D" w:rsidP="002F384E">
      <w:pPr>
        <w:widowControl w:val="0"/>
        <w:rPr>
          <w:rFonts w:ascii="Times New Roman" w:hAnsi="Times New Roman"/>
        </w:rPr>
      </w:pPr>
      <w:r>
        <w:rPr>
          <w:rFonts w:ascii="Times New Roman" w:hAnsi="Times New Roman"/>
        </w:rPr>
        <w:t xml:space="preserve">Пациентите със сърдечна недостатъчност трябва да бъдат лекувани с повишено внимание. В дългосрочно, плацебо-контролирано проучване при пациенти с тежка сърдечна недостатъчност </w:t>
      </w:r>
      <w:r>
        <w:rPr>
          <w:rFonts w:ascii="Times New Roman" w:hAnsi="Times New Roman"/>
        </w:rPr>
        <w:lastRenderedPageBreak/>
        <w:t>(клас III и IV по NYHA) съобщаваната честота на белодробен оток е била по-висока в групата, лекувана с амлодипин, отколкото в групата на плацебо (вж. точка 5.1). Блокери на калциевите канали, включително амлодипин, трябва да се използват с повишено внимание при пациенти със застойна сърдечна недостатъчност, тъй като могат да повишат риска от бъдещи сърдечносъдови събития и смъртност.</w:t>
      </w:r>
    </w:p>
    <w:p w14:paraId="56C9860D" w14:textId="77777777" w:rsidR="003D468D" w:rsidRPr="005D77C7" w:rsidRDefault="003D468D" w:rsidP="002F384E">
      <w:pPr>
        <w:widowControl w:val="0"/>
        <w:rPr>
          <w:rFonts w:ascii="Times New Roman" w:hAnsi="Times New Roman"/>
          <w:lang w:val="en-GB"/>
        </w:rPr>
      </w:pPr>
    </w:p>
    <w:p w14:paraId="0C2875D8" w14:textId="77777777" w:rsidR="003D468D" w:rsidRPr="005D77C7" w:rsidRDefault="003D468D" w:rsidP="002F384E">
      <w:pPr>
        <w:widowControl w:val="0"/>
        <w:rPr>
          <w:rFonts w:ascii="Times New Roman" w:hAnsi="Times New Roman"/>
          <w:u w:val="single"/>
        </w:rPr>
      </w:pPr>
      <w:r>
        <w:rPr>
          <w:rFonts w:ascii="Times New Roman" w:hAnsi="Times New Roman"/>
          <w:i/>
          <w:iCs/>
          <w:u w:val="single"/>
        </w:rPr>
        <w:t>Чернодробно увреждане</w:t>
      </w:r>
    </w:p>
    <w:p w14:paraId="073DA023" w14:textId="77777777" w:rsidR="003D468D" w:rsidRPr="005D77C7" w:rsidRDefault="003D468D" w:rsidP="002F384E">
      <w:pPr>
        <w:widowControl w:val="0"/>
        <w:rPr>
          <w:rFonts w:ascii="Times New Roman" w:hAnsi="Times New Roman"/>
        </w:rPr>
      </w:pPr>
      <w:r>
        <w:rPr>
          <w:rFonts w:ascii="Times New Roman" w:hAnsi="Times New Roman"/>
        </w:rPr>
        <w:t>Полуживотът на амлодипин е удължен, а стойностите на AUC са по-високи при пациенти с нарушена чернодробна функция. Не са установени препоръки за дозиране. Следователно амлодипин трябва да се започне с най-ниската доза и да се прояви внимание както в началото на лечението, така и при повишаване на дозата. При пациенти с тежко чернодробно увреждане може да се наложи бавно титриране на дозата и внимателно следене.</w:t>
      </w:r>
    </w:p>
    <w:p w14:paraId="623508D3" w14:textId="77777777" w:rsidR="003D468D" w:rsidRPr="005D77C7" w:rsidRDefault="003D468D" w:rsidP="00D81488">
      <w:pPr>
        <w:widowControl w:val="0"/>
        <w:rPr>
          <w:rFonts w:ascii="Times New Roman" w:hAnsi="Times New Roman"/>
          <w:lang w:val="en-GB"/>
        </w:rPr>
      </w:pPr>
    </w:p>
    <w:p w14:paraId="27A063A4" w14:textId="77777777" w:rsidR="003D468D" w:rsidRPr="005D77C7" w:rsidRDefault="003D468D" w:rsidP="002A5968">
      <w:pPr>
        <w:widowControl w:val="0"/>
        <w:rPr>
          <w:rFonts w:ascii="Times New Roman" w:hAnsi="Times New Roman"/>
        </w:rPr>
      </w:pPr>
      <w:r>
        <w:rPr>
          <w:rFonts w:ascii="Times New Roman" w:hAnsi="Times New Roman"/>
          <w:i/>
          <w:iCs/>
          <w:u w:val="single"/>
        </w:rPr>
        <w:t>Старческа възраст</w:t>
      </w:r>
    </w:p>
    <w:p w14:paraId="4F1B4E03" w14:textId="77777777" w:rsidR="003D468D" w:rsidRPr="005D77C7" w:rsidRDefault="003D468D" w:rsidP="00E25CC1">
      <w:pPr>
        <w:widowControl w:val="0"/>
        <w:rPr>
          <w:rFonts w:ascii="Times New Roman" w:hAnsi="Times New Roman"/>
        </w:rPr>
      </w:pPr>
      <w:r>
        <w:rPr>
          <w:rFonts w:ascii="Times New Roman" w:hAnsi="Times New Roman"/>
        </w:rPr>
        <w:t>Повишаването на дозата при пациенти в старческа възраст трябва да се извършва с изключително внимание (вж. точки 4.2 и 5.2).</w:t>
      </w:r>
    </w:p>
    <w:p w14:paraId="658CB536" w14:textId="77777777" w:rsidR="003D468D" w:rsidRPr="005D77C7" w:rsidRDefault="003D468D" w:rsidP="00252DD5">
      <w:pPr>
        <w:widowControl w:val="0"/>
        <w:rPr>
          <w:rFonts w:ascii="Times New Roman" w:hAnsi="Times New Roman"/>
          <w:lang w:val="en-GB"/>
        </w:rPr>
      </w:pPr>
    </w:p>
    <w:p w14:paraId="6210B693" w14:textId="77777777" w:rsidR="003D468D" w:rsidRPr="005D77C7" w:rsidRDefault="003D468D" w:rsidP="00252DD5">
      <w:pPr>
        <w:widowControl w:val="0"/>
        <w:rPr>
          <w:rFonts w:ascii="Times New Roman" w:hAnsi="Times New Roman"/>
          <w:i/>
          <w:u w:val="single"/>
        </w:rPr>
      </w:pPr>
      <w:r>
        <w:rPr>
          <w:rFonts w:ascii="Times New Roman" w:hAnsi="Times New Roman"/>
          <w:i/>
          <w:iCs/>
          <w:u w:val="single"/>
        </w:rPr>
        <w:t>Бъбречно увреждане</w:t>
      </w:r>
    </w:p>
    <w:p w14:paraId="36391D10" w14:textId="77777777" w:rsidR="003D468D" w:rsidRDefault="003D468D" w:rsidP="00252DD5">
      <w:pPr>
        <w:widowControl w:val="0"/>
        <w:rPr>
          <w:rFonts w:ascii="Times New Roman" w:hAnsi="Times New Roman"/>
        </w:rPr>
      </w:pPr>
      <w:r>
        <w:rPr>
          <w:rFonts w:ascii="Times New Roman" w:hAnsi="Times New Roman"/>
        </w:rPr>
        <w:t>Амлодипин може да се използва при такива пациенти в нормални дози. Промените в плазмените концентрации на амлодипин не са свързани със степента на бъбречното увреждане. Амлодипин не може да се диализира.</w:t>
      </w:r>
    </w:p>
    <w:p w14:paraId="481CCBB9" w14:textId="77777777" w:rsidR="004D5315" w:rsidRDefault="004D5315" w:rsidP="00252DD5">
      <w:pPr>
        <w:widowControl w:val="0"/>
        <w:rPr>
          <w:rFonts w:ascii="Times New Roman" w:hAnsi="Times New Roman"/>
          <w:lang w:val="en-GB"/>
        </w:rPr>
      </w:pPr>
    </w:p>
    <w:p w14:paraId="13C05B0A" w14:textId="6C04429D" w:rsidR="002911DE" w:rsidRPr="00E91294" w:rsidRDefault="002911DE" w:rsidP="002911DE">
      <w:pPr>
        <w:numPr>
          <w:ilvl w:val="12"/>
          <w:numId w:val="0"/>
        </w:numPr>
        <w:ind w:right="-2"/>
        <w:outlineLvl w:val="0"/>
        <w:rPr>
          <w:rFonts w:ascii="Times New Roman" w:eastAsia="Times New Roman" w:hAnsi="Times New Roman"/>
          <w:b/>
          <w:noProof/>
          <w:szCs w:val="20"/>
        </w:rPr>
      </w:pPr>
      <w:r>
        <w:rPr>
          <w:rFonts w:ascii="Times New Roman" w:hAnsi="Times New Roman"/>
          <w:b/>
          <w:szCs w:val="20"/>
        </w:rPr>
        <w:t>Скоприл Комбо</w:t>
      </w:r>
      <w:r>
        <w:rPr>
          <w:rFonts w:ascii="Times New Roman" w:hAnsi="Times New Roman"/>
          <w:b/>
        </w:rPr>
        <w:t xml:space="preserve"> </w:t>
      </w:r>
      <w:r>
        <w:rPr>
          <w:rFonts w:ascii="Times New Roman" w:hAnsi="Times New Roman"/>
          <w:b/>
          <w:szCs w:val="20"/>
        </w:rPr>
        <w:t>съдържа натрий</w:t>
      </w:r>
    </w:p>
    <w:p w14:paraId="55715883" w14:textId="61A967EF" w:rsidR="002911DE" w:rsidRDefault="002911DE" w:rsidP="002911DE">
      <w:pPr>
        <w:widowControl w:val="0"/>
        <w:autoSpaceDE w:val="0"/>
        <w:autoSpaceDN w:val="0"/>
        <w:adjustRightInd w:val="0"/>
        <w:rPr>
          <w:rFonts w:ascii="Times New Roman" w:eastAsia="Times New Roman" w:hAnsi="Times New Roman"/>
          <w:szCs w:val="20"/>
        </w:rPr>
      </w:pPr>
      <w:r>
        <w:rPr>
          <w:rFonts w:ascii="Times New Roman" w:hAnsi="Times New Roman"/>
          <w:szCs w:val="20"/>
        </w:rPr>
        <w:t xml:space="preserve">Този лекарствен продукт съдържа по-малко от 1 mmol натрий (23 mg) в таблетка, т.е. </w:t>
      </w:r>
      <w:r w:rsidR="00192E36">
        <w:rPr>
          <w:rFonts w:ascii="Times New Roman" w:hAnsi="Times New Roman"/>
          <w:szCs w:val="20"/>
        </w:rPr>
        <w:t xml:space="preserve">може да се каже, че практически </w:t>
      </w:r>
      <w:r>
        <w:rPr>
          <w:rFonts w:ascii="Times New Roman" w:hAnsi="Times New Roman"/>
          <w:szCs w:val="20"/>
        </w:rPr>
        <w:t>съдържа натрий.</w:t>
      </w:r>
    </w:p>
    <w:p w14:paraId="785D772C" w14:textId="77777777" w:rsidR="002911DE" w:rsidRDefault="002911DE" w:rsidP="00252DD5">
      <w:pPr>
        <w:widowControl w:val="0"/>
        <w:rPr>
          <w:rFonts w:ascii="Times New Roman" w:hAnsi="Times New Roman"/>
          <w:lang w:val="en-GB"/>
        </w:rPr>
      </w:pPr>
    </w:p>
    <w:p w14:paraId="34B1CE2B" w14:textId="77777777" w:rsidR="003D468D" w:rsidRPr="005D77C7" w:rsidRDefault="003D468D" w:rsidP="00252DD5">
      <w:pPr>
        <w:widowControl w:val="0"/>
        <w:rPr>
          <w:rFonts w:ascii="Times New Roman" w:eastAsia="Times New Roman" w:hAnsi="Times New Roman"/>
          <w:b/>
        </w:rPr>
      </w:pPr>
      <w:r>
        <w:rPr>
          <w:rFonts w:ascii="Times New Roman" w:hAnsi="Times New Roman"/>
          <w:b/>
          <w:bCs/>
        </w:rPr>
        <w:t>4.5</w:t>
      </w:r>
      <w:r>
        <w:rPr>
          <w:rFonts w:ascii="Times New Roman" w:hAnsi="Times New Roman"/>
          <w:b/>
          <w:bCs/>
        </w:rPr>
        <w:tab/>
        <w:t>Взаимодействие с други лекарствени продукти и други форми на взаимодействие</w:t>
      </w:r>
    </w:p>
    <w:p w14:paraId="243F12C7" w14:textId="77777777" w:rsidR="003D468D" w:rsidRPr="005D77C7" w:rsidRDefault="003D468D" w:rsidP="00B54759">
      <w:pPr>
        <w:widowControl w:val="0"/>
        <w:rPr>
          <w:rFonts w:ascii="Times New Roman" w:hAnsi="Times New Roman"/>
          <w:lang w:val="en-GB"/>
        </w:rPr>
      </w:pPr>
    </w:p>
    <w:p w14:paraId="22C016E4" w14:textId="77777777" w:rsidR="003D468D" w:rsidRPr="005D77C7" w:rsidRDefault="003D468D" w:rsidP="00B54759">
      <w:pPr>
        <w:widowControl w:val="0"/>
        <w:rPr>
          <w:rFonts w:ascii="Times New Roman" w:hAnsi="Times New Roman"/>
          <w:u w:val="single"/>
        </w:rPr>
      </w:pPr>
      <w:r>
        <w:rPr>
          <w:rFonts w:ascii="Times New Roman" w:hAnsi="Times New Roman"/>
          <w:u w:val="single"/>
        </w:rPr>
        <w:t>Взаимодействия, свързани с лизиноприл</w:t>
      </w:r>
    </w:p>
    <w:p w14:paraId="3E3ADDF4" w14:textId="77777777" w:rsidR="003D468D" w:rsidRPr="005D77C7" w:rsidRDefault="003D468D" w:rsidP="00B54759">
      <w:pPr>
        <w:widowControl w:val="0"/>
        <w:rPr>
          <w:rFonts w:ascii="Times New Roman" w:hAnsi="Times New Roman"/>
          <w:lang w:val="en-GB"/>
        </w:rPr>
      </w:pPr>
    </w:p>
    <w:p w14:paraId="7361AB29" w14:textId="77777777" w:rsidR="003D468D" w:rsidRPr="005D77C7" w:rsidRDefault="003D468D" w:rsidP="00B54759">
      <w:pPr>
        <w:widowControl w:val="0"/>
        <w:rPr>
          <w:rFonts w:ascii="Times New Roman" w:hAnsi="Times New Roman"/>
          <w:i/>
        </w:rPr>
      </w:pPr>
      <w:r>
        <w:rPr>
          <w:rFonts w:ascii="Times New Roman" w:hAnsi="Times New Roman"/>
          <w:i/>
          <w:iCs/>
        </w:rPr>
        <w:t>Антихипертензивни средства</w:t>
      </w:r>
    </w:p>
    <w:p w14:paraId="04F035B7" w14:textId="77777777" w:rsidR="003D468D" w:rsidRPr="005D77C7" w:rsidRDefault="003D468D" w:rsidP="00B077D5">
      <w:pPr>
        <w:widowControl w:val="0"/>
        <w:rPr>
          <w:rFonts w:ascii="Times New Roman" w:hAnsi="Times New Roman"/>
        </w:rPr>
      </w:pPr>
      <w:r>
        <w:rPr>
          <w:rFonts w:ascii="Times New Roman" w:hAnsi="Times New Roman"/>
        </w:rPr>
        <w:t>Антихипертензивният ефект на лизиноприл може да бъде усилен от други, едновременно прилагани антихипертензивни средства (напр. глицерил тринитрат и други нитрати или други вазодилататори).</w:t>
      </w:r>
    </w:p>
    <w:p w14:paraId="0E495DAA" w14:textId="77777777" w:rsidR="003D468D" w:rsidRPr="005D77C7" w:rsidRDefault="003D468D" w:rsidP="00570974">
      <w:pPr>
        <w:widowControl w:val="0"/>
        <w:rPr>
          <w:rFonts w:ascii="Times New Roman" w:hAnsi="Times New Roman"/>
        </w:rPr>
      </w:pPr>
      <w:r>
        <w:rPr>
          <w:rFonts w:ascii="Times New Roman" w:hAnsi="Times New Roman"/>
        </w:rPr>
        <w:t>Данните от клиничните проучвания показват, че двойната блокада на системата ренин-ангиотензин-алдостерон (RAAS) в комбинация с АСЕ инхибитори, ангиотензин II рецепторни блокери или алискирен е по-вероятно да предизвика нежелани реакции, включително хипотония, хиперкалиемия и нарушена бъбречна функция (включително остра бъбречна недостатъчност), отколкото използването на отделно средство, действащо върху RAAS (вж. точки 4.3, 4.4 и 5.1).</w:t>
      </w:r>
    </w:p>
    <w:p w14:paraId="2F9AEE5E" w14:textId="77777777" w:rsidR="003F5C66" w:rsidRPr="005D77C7" w:rsidRDefault="003F5C66" w:rsidP="00570974">
      <w:pPr>
        <w:widowControl w:val="0"/>
        <w:rPr>
          <w:rFonts w:ascii="Times New Roman" w:hAnsi="Times New Roman"/>
          <w:lang w:val="en-GB"/>
        </w:rPr>
      </w:pPr>
    </w:p>
    <w:p w14:paraId="65B75B0C" w14:textId="77777777" w:rsidR="003F5C66" w:rsidRPr="005D77C7" w:rsidRDefault="00CA5CD2" w:rsidP="003F5C66">
      <w:pPr>
        <w:tabs>
          <w:tab w:val="left" w:pos="567"/>
        </w:tabs>
        <w:rPr>
          <w:rFonts w:ascii="Times New Roman" w:hAnsi="Times New Roman"/>
          <w:i/>
        </w:rPr>
      </w:pPr>
      <w:r>
        <w:rPr>
          <w:rFonts w:ascii="Times New Roman" w:hAnsi="Times New Roman"/>
          <w:i/>
          <w:iCs/>
        </w:rPr>
        <w:t>Лекарства, повишаващи риска от ангиоедем</w:t>
      </w:r>
    </w:p>
    <w:p w14:paraId="462CBF77" w14:textId="77777777" w:rsidR="00BB748D" w:rsidRDefault="00B400C6" w:rsidP="00B400C6">
      <w:pPr>
        <w:widowControl w:val="0"/>
        <w:rPr>
          <w:rFonts w:ascii="Times New Roman" w:hAnsi="Times New Roman"/>
        </w:rPr>
      </w:pPr>
      <w:r>
        <w:rPr>
          <w:rFonts w:ascii="Times New Roman" w:hAnsi="Times New Roman"/>
        </w:rPr>
        <w:t xml:space="preserve">Едновременната употреба на АСЕ инхибитори със сакубитрил/валсартан е противопоказана, тъй като повишава риска от ангиоедем (вж. точки 4.3 и 4.4). </w:t>
      </w:r>
    </w:p>
    <w:p w14:paraId="3DBA057B" w14:textId="2BF37FE9" w:rsidR="00B400C6" w:rsidRDefault="00B400C6" w:rsidP="00B400C6">
      <w:pPr>
        <w:widowControl w:val="0"/>
        <w:rPr>
          <w:rFonts w:ascii="Times New Roman" w:hAnsi="Times New Roman"/>
        </w:rPr>
      </w:pPr>
      <w:r>
        <w:rPr>
          <w:rFonts w:ascii="Times New Roman" w:hAnsi="Times New Roman"/>
        </w:rPr>
        <w:t>Едновременната употреба на АСЕ инхибитори с mTOR инхибитори (напр. сиролимус, еверолимус, темсиролимус) или неутрални ендопептидазни (NEP) инхибитори (напр. рацекадотрил), тъканен плазминоген активатор или вилдаглиптин може да доведе до повишен риск от ангиоедем (вж. точка 4.4).</w:t>
      </w:r>
    </w:p>
    <w:p w14:paraId="247123F1" w14:textId="77777777" w:rsidR="00B400C6" w:rsidRPr="005D77C7" w:rsidRDefault="00B400C6" w:rsidP="00570974">
      <w:pPr>
        <w:widowControl w:val="0"/>
        <w:rPr>
          <w:rFonts w:ascii="Times New Roman" w:hAnsi="Times New Roman"/>
          <w:lang w:val="en-GB"/>
        </w:rPr>
      </w:pPr>
    </w:p>
    <w:p w14:paraId="237C8961" w14:textId="77777777" w:rsidR="003D468D" w:rsidRPr="005D77C7" w:rsidRDefault="003D468D" w:rsidP="00025F2A">
      <w:pPr>
        <w:widowControl w:val="0"/>
        <w:rPr>
          <w:rFonts w:ascii="Times New Roman" w:hAnsi="Times New Roman"/>
        </w:rPr>
      </w:pPr>
      <w:r>
        <w:rPr>
          <w:rFonts w:ascii="Times New Roman" w:hAnsi="Times New Roman"/>
          <w:i/>
          <w:iCs/>
        </w:rPr>
        <w:t>Диуретици</w:t>
      </w:r>
    </w:p>
    <w:p w14:paraId="7BAF03E2" w14:textId="77777777" w:rsidR="003D468D" w:rsidRPr="005D77C7" w:rsidRDefault="003D468D" w:rsidP="0091494C">
      <w:pPr>
        <w:widowControl w:val="0"/>
        <w:rPr>
          <w:rFonts w:ascii="Times New Roman" w:eastAsia="Times New Roman" w:hAnsi="Times New Roman"/>
        </w:rPr>
      </w:pPr>
      <w:r>
        <w:rPr>
          <w:rFonts w:ascii="Times New Roman" w:hAnsi="Times New Roman"/>
        </w:rPr>
        <w:t xml:space="preserve">При добавяне на диуретик към терапията на пациент, приемащ лизиноприл, антихипертензивният ефект обикновено е адитивен. Пациентите, които вече приемат диуретици, и особено тези с </w:t>
      </w:r>
      <w:r>
        <w:rPr>
          <w:rFonts w:ascii="Times New Roman" w:hAnsi="Times New Roman"/>
        </w:rPr>
        <w:lastRenderedPageBreak/>
        <w:t>отскоро назначена диуретична терапия, понякога могат да получат прекомерно понижаване на кръвното налягане, когато се добави лизиноприл.</w:t>
      </w:r>
    </w:p>
    <w:p w14:paraId="0434F768" w14:textId="77777777" w:rsidR="003D468D" w:rsidRPr="005D77C7" w:rsidRDefault="003D468D" w:rsidP="000A6059">
      <w:pPr>
        <w:widowControl w:val="0"/>
        <w:rPr>
          <w:rFonts w:ascii="Times New Roman" w:eastAsia="Times New Roman" w:hAnsi="Times New Roman"/>
        </w:rPr>
      </w:pPr>
      <w:r>
        <w:rPr>
          <w:rFonts w:ascii="Times New Roman" w:hAnsi="Times New Roman"/>
        </w:rPr>
        <w:t>Възможността за възникване на симптоматична хипотония при лизиноприл може да бъде сведена до минимум, като се прекрати приемът на диуретика преди започване на лечението с лизиноприл (вж. точка 4.4 и точка 4.2).</w:t>
      </w:r>
    </w:p>
    <w:p w14:paraId="7F03FF75" w14:textId="77777777" w:rsidR="003D468D" w:rsidRPr="005D77C7" w:rsidRDefault="003D468D" w:rsidP="003008DE">
      <w:pPr>
        <w:widowControl w:val="0"/>
        <w:rPr>
          <w:rFonts w:ascii="Times New Roman" w:hAnsi="Times New Roman"/>
          <w:lang w:val="en-GB"/>
        </w:rPr>
      </w:pPr>
    </w:p>
    <w:p w14:paraId="576C31ED" w14:textId="77777777" w:rsidR="003D468D" w:rsidRPr="005D77C7" w:rsidRDefault="000F229E" w:rsidP="003008DE">
      <w:pPr>
        <w:widowControl w:val="0"/>
        <w:rPr>
          <w:rFonts w:ascii="Times New Roman" w:hAnsi="Times New Roman"/>
        </w:rPr>
      </w:pPr>
      <w:r>
        <w:rPr>
          <w:rFonts w:ascii="Times New Roman" w:hAnsi="Times New Roman"/>
          <w:i/>
          <w:iCs/>
        </w:rPr>
        <w:t xml:space="preserve">Калий-съхраняващи диуретици, калиеви добавки или заместители на солта, съдържащи калий </w:t>
      </w:r>
    </w:p>
    <w:p w14:paraId="6CC425D7" w14:textId="77777777" w:rsidR="00176121" w:rsidRPr="00417818" w:rsidRDefault="00176121" w:rsidP="00203F00">
      <w:pPr>
        <w:widowControl w:val="0"/>
        <w:rPr>
          <w:rFonts w:ascii="Times New Roman" w:eastAsia="Times New Roman" w:hAnsi="Times New Roman"/>
        </w:rPr>
      </w:pPr>
      <w:r>
        <w:rPr>
          <w:rFonts w:ascii="Times New Roman" w:hAnsi="Times New Roman"/>
        </w:rPr>
        <w:t>Въпреки че серумният калий обикновено остава в рамките на нормалните граници, при някои пациенти, лекувани с лизиноприл, може да възникне хиперкалиемия. Употребата на калий-съхраняващи диуретици (напр. спиронолактон, триамтерен или амилорид), калиеви добавки или заместители на солта, съдържащи калий, може да доведе до значително повишаване на серумния калий,</w:t>
      </w:r>
      <w:r>
        <w:t xml:space="preserve"> </w:t>
      </w:r>
      <w:r>
        <w:rPr>
          <w:rFonts w:ascii="Times New Roman" w:hAnsi="Times New Roman"/>
        </w:rPr>
        <w:t>особено при пациенти с нарушена бъбречна функция. Трябва също да се внимава, когато лизиноприл се прилага едновременно с други средства, които повишават серумния калий, като триметоприм и котримоксазол (триметоприм/сулфаметоксазол), тъй като е известно, че действат като калий-съхраняващ диуретик подобно на амилорид. Поради това не се препоръчва комбиниране на лизиноприл с гореспоменатите лекарства. Ако е показана едновременна употреба, трябва да се използват с повишено внимание и при често следене на серумния калий (вж. точка 4.4).</w:t>
      </w:r>
    </w:p>
    <w:p w14:paraId="3BEC93A7" w14:textId="77777777" w:rsidR="00B7792B" w:rsidRDefault="00B7792B" w:rsidP="00203F00">
      <w:pPr>
        <w:widowControl w:val="0"/>
        <w:rPr>
          <w:rFonts w:ascii="Times New Roman" w:eastAsia="Times New Roman" w:hAnsi="Times New Roman"/>
          <w:i/>
          <w:lang w:val="en-GB"/>
        </w:rPr>
      </w:pPr>
    </w:p>
    <w:p w14:paraId="7DE952E5" w14:textId="77777777" w:rsidR="00390EE2" w:rsidRPr="00301026" w:rsidRDefault="00390EE2" w:rsidP="00203F00">
      <w:pPr>
        <w:widowControl w:val="0"/>
        <w:rPr>
          <w:rFonts w:ascii="Times New Roman" w:eastAsia="Times New Roman" w:hAnsi="Times New Roman"/>
        </w:rPr>
      </w:pPr>
      <w:r>
        <w:rPr>
          <w:rFonts w:ascii="Times New Roman" w:hAnsi="Times New Roman"/>
        </w:rPr>
        <w:t>Ако лизиноприл се прилага с калий-губещ диуретик, индуцираната от диуретика хипокалиемия може да бъде облекчена.</w:t>
      </w:r>
    </w:p>
    <w:p w14:paraId="7B1E043D" w14:textId="77777777" w:rsidR="00390EE2" w:rsidRPr="00046C97" w:rsidRDefault="00390EE2" w:rsidP="00203F00">
      <w:pPr>
        <w:widowControl w:val="0"/>
        <w:rPr>
          <w:rFonts w:ascii="Times New Roman" w:eastAsia="Times New Roman" w:hAnsi="Times New Roman"/>
          <w:i/>
          <w:lang w:val="en-US"/>
        </w:rPr>
      </w:pPr>
    </w:p>
    <w:p w14:paraId="241F4A5D" w14:textId="739E96DB" w:rsidR="007A32B9" w:rsidRDefault="00176121" w:rsidP="00203F00">
      <w:pPr>
        <w:widowControl w:val="0"/>
        <w:rPr>
          <w:rFonts w:ascii="Times New Roman" w:hAnsi="Times New Roman"/>
        </w:rPr>
      </w:pPr>
      <w:r>
        <w:rPr>
          <w:rFonts w:ascii="Times New Roman" w:hAnsi="Times New Roman"/>
          <w:i/>
        </w:rPr>
        <w:t>Циклоспорин</w:t>
      </w:r>
      <w:r>
        <w:rPr>
          <w:rFonts w:ascii="Times New Roman" w:hAnsi="Times New Roman"/>
        </w:rPr>
        <w:t xml:space="preserve"> </w:t>
      </w:r>
    </w:p>
    <w:p w14:paraId="49958B79" w14:textId="7E948E2D" w:rsidR="00176121" w:rsidRPr="00417818" w:rsidRDefault="00176121" w:rsidP="00203F00">
      <w:pPr>
        <w:widowControl w:val="0"/>
        <w:rPr>
          <w:rFonts w:ascii="Times New Roman" w:eastAsia="Times New Roman" w:hAnsi="Times New Roman"/>
        </w:rPr>
      </w:pPr>
      <w:r>
        <w:rPr>
          <w:rFonts w:ascii="Times New Roman" w:hAnsi="Times New Roman"/>
        </w:rPr>
        <w:t xml:space="preserve">При едновременна употреба на АСЕ инхибитори и циклоспорин може да възникне хиперкалиемия. Препоръчва се следене на серумния калий. </w:t>
      </w:r>
    </w:p>
    <w:p w14:paraId="09148FC8" w14:textId="77777777" w:rsidR="00B7792B" w:rsidRDefault="00B7792B" w:rsidP="00203F00">
      <w:pPr>
        <w:widowControl w:val="0"/>
        <w:rPr>
          <w:rFonts w:ascii="Times New Roman" w:eastAsia="Times New Roman" w:hAnsi="Times New Roman"/>
          <w:i/>
          <w:lang w:val="en-GB"/>
        </w:rPr>
      </w:pPr>
    </w:p>
    <w:p w14:paraId="51B013FF" w14:textId="38418DB8" w:rsidR="007A32B9" w:rsidRDefault="00176121" w:rsidP="00203F00">
      <w:pPr>
        <w:widowControl w:val="0"/>
        <w:rPr>
          <w:rFonts w:ascii="Times New Roman" w:hAnsi="Times New Roman"/>
        </w:rPr>
      </w:pPr>
      <w:r>
        <w:rPr>
          <w:rFonts w:ascii="Times New Roman" w:hAnsi="Times New Roman"/>
          <w:i/>
        </w:rPr>
        <w:t>Хепарин</w:t>
      </w:r>
      <w:r>
        <w:rPr>
          <w:rFonts w:ascii="Times New Roman" w:hAnsi="Times New Roman"/>
        </w:rPr>
        <w:t xml:space="preserve"> </w:t>
      </w:r>
    </w:p>
    <w:p w14:paraId="74DC9191" w14:textId="11570038" w:rsidR="00176121" w:rsidRPr="00D93E1D" w:rsidRDefault="00176121" w:rsidP="00203F00">
      <w:pPr>
        <w:widowControl w:val="0"/>
        <w:rPr>
          <w:rFonts w:ascii="Times New Roman" w:eastAsia="Times New Roman" w:hAnsi="Times New Roman"/>
        </w:rPr>
      </w:pPr>
      <w:r>
        <w:rPr>
          <w:rFonts w:ascii="Times New Roman" w:hAnsi="Times New Roman"/>
        </w:rPr>
        <w:t>При едновременна употреба на АСЕ инхибитори и хепарин може да възникне хиперкалиемия. Препоръчва се следене на серумния калий.</w:t>
      </w:r>
    </w:p>
    <w:p w14:paraId="4CC9646E" w14:textId="77777777" w:rsidR="00B7792B" w:rsidRDefault="00B7792B" w:rsidP="002F384E">
      <w:pPr>
        <w:widowControl w:val="0"/>
        <w:rPr>
          <w:rFonts w:ascii="Times New Roman" w:eastAsia="Times New Roman" w:hAnsi="Times New Roman"/>
          <w:lang w:val="en-GB"/>
        </w:rPr>
      </w:pPr>
    </w:p>
    <w:p w14:paraId="651EBA6F" w14:textId="77777777" w:rsidR="003D468D" w:rsidRPr="005D77C7" w:rsidRDefault="003D468D" w:rsidP="002F384E">
      <w:pPr>
        <w:widowControl w:val="0"/>
        <w:rPr>
          <w:rFonts w:ascii="Times New Roman" w:eastAsia="Times New Roman" w:hAnsi="Times New Roman"/>
        </w:rPr>
      </w:pPr>
      <w:r>
        <w:rPr>
          <w:rFonts w:ascii="Times New Roman" w:hAnsi="Times New Roman"/>
          <w:i/>
          <w:iCs/>
        </w:rPr>
        <w:t>Литий</w:t>
      </w:r>
    </w:p>
    <w:p w14:paraId="66E3126F" w14:textId="77777777" w:rsidR="003D468D" w:rsidRPr="005D77C7" w:rsidRDefault="003D468D" w:rsidP="002F384E">
      <w:pPr>
        <w:widowControl w:val="0"/>
        <w:rPr>
          <w:rFonts w:ascii="Times New Roman" w:eastAsia="Times New Roman" w:hAnsi="Times New Roman"/>
        </w:rPr>
      </w:pPr>
      <w:r>
        <w:rPr>
          <w:rFonts w:ascii="Times New Roman" w:hAnsi="Times New Roman"/>
        </w:rPr>
        <w:t>При едновременно приложение на литий и ACE инхибитори се съобщава за обратимо повишаване на серумните концентрации на литий и токсичност. Едновременната употреба на тиазидни диуретици може да увеличи риска от токсичност на лития и да засили вече повишената му токсичност с АСЕ инхибитори.</w:t>
      </w:r>
    </w:p>
    <w:p w14:paraId="30470B8F" w14:textId="77777777" w:rsidR="003D468D" w:rsidRPr="005D77C7" w:rsidRDefault="003D468D" w:rsidP="002F384E">
      <w:pPr>
        <w:widowControl w:val="0"/>
        <w:rPr>
          <w:rFonts w:ascii="Times New Roman" w:eastAsia="Times New Roman" w:hAnsi="Times New Roman"/>
        </w:rPr>
      </w:pPr>
      <w:r>
        <w:rPr>
          <w:rFonts w:ascii="Times New Roman" w:hAnsi="Times New Roman"/>
        </w:rPr>
        <w:t>Употребата на лизиноприл с литий не се препоръчва, но ако комбинацията се окаже необходима, трябва да се извършва внимателно следене на серумните нива на лития (вж. точка 4.4).</w:t>
      </w:r>
    </w:p>
    <w:p w14:paraId="3093419F" w14:textId="77777777" w:rsidR="003D468D" w:rsidRPr="005D77C7" w:rsidRDefault="003D468D" w:rsidP="002F384E">
      <w:pPr>
        <w:widowControl w:val="0"/>
        <w:rPr>
          <w:rFonts w:ascii="Times New Roman" w:hAnsi="Times New Roman"/>
          <w:lang w:val="en-GB"/>
        </w:rPr>
      </w:pPr>
    </w:p>
    <w:p w14:paraId="1C492DFB" w14:textId="77777777" w:rsidR="003D468D" w:rsidRPr="005D77C7" w:rsidRDefault="003D468D" w:rsidP="00D81488">
      <w:pPr>
        <w:widowControl w:val="0"/>
        <w:rPr>
          <w:rFonts w:ascii="Times New Roman" w:hAnsi="Times New Roman"/>
        </w:rPr>
      </w:pPr>
      <w:r>
        <w:rPr>
          <w:rFonts w:ascii="Times New Roman" w:hAnsi="Times New Roman"/>
          <w:i/>
          <w:iCs/>
        </w:rPr>
        <w:t>Нестероидни противовъзпалителни лекарства (НСПВЛ), включително ацетилсалицилова киселина в дози ≥ 3 g/ден</w:t>
      </w:r>
    </w:p>
    <w:p w14:paraId="3E75B905" w14:textId="77777777" w:rsidR="003D468D" w:rsidRPr="005D77C7" w:rsidRDefault="003D468D" w:rsidP="002A5968">
      <w:pPr>
        <w:widowControl w:val="0"/>
        <w:rPr>
          <w:rFonts w:ascii="Times New Roman" w:hAnsi="Times New Roman"/>
        </w:rPr>
      </w:pPr>
      <w:r>
        <w:rPr>
          <w:rFonts w:ascii="Times New Roman" w:hAnsi="Times New Roman"/>
        </w:rPr>
        <w:t>Едновременната употреба на АСЕ инхибитори и НСПВЛ (напр. ацетилсалицилова киселина, използвана в противовъзпалителна схема на дозиране, COX-2 инхибитори и неселективни НСПВЛ) може да намали антихипертензивния ефект. Едновременната употреба на АСЕ инхибитори и НСПВЛ може да увеличи риска от влошаване на бъбречната функция – включително остра бъбречна недостатъчност – и повишени серумни нива на калий, особено при пациенти с предшестващо нарушение на бъбречната функция. Тези ефекти обикновено са обратими. Комбинацията трябва да се използва внимателно, особено при пациенти в старческа възраст. Препоръчва се следене на бъбречната функция и подходящо хидратиране на пациентите в началото на лечението и периодично по време на лечението.</w:t>
      </w:r>
    </w:p>
    <w:p w14:paraId="4547CF8E" w14:textId="77777777" w:rsidR="003D468D" w:rsidRPr="005D77C7" w:rsidRDefault="003D468D" w:rsidP="00E25CC1">
      <w:pPr>
        <w:widowControl w:val="0"/>
        <w:rPr>
          <w:rFonts w:ascii="Times New Roman" w:hAnsi="Times New Roman"/>
          <w:lang w:val="en-GB"/>
        </w:rPr>
      </w:pPr>
    </w:p>
    <w:p w14:paraId="6EF25326" w14:textId="77777777" w:rsidR="003D468D" w:rsidRPr="005D77C7" w:rsidRDefault="003D468D" w:rsidP="00252DD5">
      <w:pPr>
        <w:widowControl w:val="0"/>
        <w:rPr>
          <w:rFonts w:ascii="Times New Roman" w:hAnsi="Times New Roman"/>
          <w:i/>
        </w:rPr>
      </w:pPr>
      <w:r>
        <w:rPr>
          <w:rFonts w:ascii="Times New Roman" w:hAnsi="Times New Roman"/>
          <w:i/>
          <w:iCs/>
        </w:rPr>
        <w:t>Злато</w:t>
      </w:r>
    </w:p>
    <w:p w14:paraId="616CCD77" w14:textId="77777777" w:rsidR="003D468D" w:rsidRPr="005D77C7" w:rsidRDefault="003D468D" w:rsidP="00252DD5">
      <w:pPr>
        <w:widowControl w:val="0"/>
        <w:rPr>
          <w:rFonts w:ascii="Times New Roman" w:eastAsia="Times New Roman" w:hAnsi="Times New Roman"/>
          <w:bCs/>
        </w:rPr>
      </w:pPr>
      <w:r>
        <w:rPr>
          <w:rFonts w:ascii="Times New Roman" w:hAnsi="Times New Roman"/>
        </w:rPr>
        <w:lastRenderedPageBreak/>
        <w:t>Нитритоидни реакции (симптоми на вазодилатация, зачервяване, гадене, замаяност и хипотония, които могат да бъдат много тежки) след инжекции, съдържащи злато (например натриев ауротиомалат), се съобщават по-често при пациенти, приемащи едновременно терапия с АСЕ инхибитор.</w:t>
      </w:r>
    </w:p>
    <w:p w14:paraId="26134764" w14:textId="77777777" w:rsidR="003D468D" w:rsidRPr="005D77C7" w:rsidRDefault="003D468D" w:rsidP="00252DD5">
      <w:pPr>
        <w:widowControl w:val="0"/>
        <w:rPr>
          <w:rFonts w:ascii="Times New Roman" w:hAnsi="Times New Roman"/>
          <w:lang w:val="en-GB"/>
        </w:rPr>
      </w:pPr>
    </w:p>
    <w:p w14:paraId="4CA69627" w14:textId="77777777" w:rsidR="003D468D" w:rsidRPr="005D77C7" w:rsidRDefault="003D468D" w:rsidP="00252DD5">
      <w:pPr>
        <w:widowControl w:val="0"/>
        <w:rPr>
          <w:rFonts w:ascii="Times New Roman" w:hAnsi="Times New Roman"/>
        </w:rPr>
      </w:pPr>
      <w:r>
        <w:rPr>
          <w:rFonts w:ascii="Times New Roman" w:hAnsi="Times New Roman"/>
          <w:i/>
          <w:iCs/>
        </w:rPr>
        <w:t>Трициклични антидепресанти/антипсихотици/анестетици</w:t>
      </w:r>
    </w:p>
    <w:p w14:paraId="2DDB334E" w14:textId="77777777" w:rsidR="003D468D" w:rsidRPr="005D77C7" w:rsidRDefault="003D468D" w:rsidP="00252DD5">
      <w:pPr>
        <w:widowControl w:val="0"/>
        <w:rPr>
          <w:rFonts w:ascii="Times New Roman" w:hAnsi="Times New Roman"/>
        </w:rPr>
      </w:pPr>
      <w:r>
        <w:rPr>
          <w:rFonts w:ascii="Times New Roman" w:hAnsi="Times New Roman"/>
        </w:rPr>
        <w:t>Едновременната употреба на някои анестетични лекарствени продукти, трициклични антидепресанти и антипсихотици с АСЕ инхибитори може да доведе до по-голямо намаляване на кръвното налягане (вж. точка 4.4).</w:t>
      </w:r>
    </w:p>
    <w:p w14:paraId="4D4C08B5" w14:textId="77777777" w:rsidR="003D468D" w:rsidRPr="005D77C7" w:rsidRDefault="003D468D" w:rsidP="00252DD5">
      <w:pPr>
        <w:widowControl w:val="0"/>
        <w:rPr>
          <w:rFonts w:ascii="Times New Roman" w:hAnsi="Times New Roman"/>
          <w:lang w:val="en-GB"/>
        </w:rPr>
      </w:pPr>
    </w:p>
    <w:p w14:paraId="78F6EBA1" w14:textId="77777777" w:rsidR="003D468D" w:rsidRPr="005D77C7" w:rsidRDefault="003D468D" w:rsidP="00252DD5">
      <w:pPr>
        <w:widowControl w:val="0"/>
        <w:rPr>
          <w:rFonts w:ascii="Times New Roman" w:hAnsi="Times New Roman"/>
        </w:rPr>
      </w:pPr>
      <w:r>
        <w:rPr>
          <w:rFonts w:ascii="Times New Roman" w:hAnsi="Times New Roman"/>
          <w:i/>
          <w:iCs/>
        </w:rPr>
        <w:t>Симпатикомиметици</w:t>
      </w:r>
    </w:p>
    <w:p w14:paraId="33BA8490" w14:textId="77777777" w:rsidR="003D468D" w:rsidRPr="005D77C7" w:rsidRDefault="003D468D" w:rsidP="00252DD5">
      <w:pPr>
        <w:widowControl w:val="0"/>
        <w:rPr>
          <w:rFonts w:ascii="Times New Roman" w:hAnsi="Times New Roman"/>
        </w:rPr>
      </w:pPr>
      <w:r>
        <w:rPr>
          <w:rFonts w:ascii="Times New Roman" w:hAnsi="Times New Roman"/>
        </w:rPr>
        <w:t>Симпатикомиметиците могат да намалят антихипертензивния ефект на АСЕ инхибиторите.</w:t>
      </w:r>
    </w:p>
    <w:p w14:paraId="157C5292" w14:textId="77777777" w:rsidR="003D468D" w:rsidRPr="005D77C7" w:rsidRDefault="003D468D" w:rsidP="00252DD5">
      <w:pPr>
        <w:widowControl w:val="0"/>
        <w:rPr>
          <w:rFonts w:ascii="Times New Roman" w:hAnsi="Times New Roman"/>
          <w:lang w:val="en-GB"/>
        </w:rPr>
      </w:pPr>
    </w:p>
    <w:p w14:paraId="5D785EBD" w14:textId="77777777" w:rsidR="003D468D" w:rsidRPr="005D77C7" w:rsidRDefault="003D468D" w:rsidP="00252DD5">
      <w:pPr>
        <w:widowControl w:val="0"/>
        <w:rPr>
          <w:rFonts w:ascii="Times New Roman" w:eastAsia="Times New Roman" w:hAnsi="Times New Roman"/>
        </w:rPr>
      </w:pPr>
      <w:r>
        <w:rPr>
          <w:rFonts w:ascii="Times New Roman" w:hAnsi="Times New Roman"/>
          <w:i/>
          <w:iCs/>
        </w:rPr>
        <w:t>Антидиабетни средства</w:t>
      </w:r>
    </w:p>
    <w:p w14:paraId="6DD75F3C" w14:textId="77777777" w:rsidR="00AB5196" w:rsidRDefault="003D468D" w:rsidP="00B54759">
      <w:pPr>
        <w:widowControl w:val="0"/>
        <w:rPr>
          <w:rFonts w:ascii="Times New Roman" w:eastAsia="Times New Roman" w:hAnsi="Times New Roman"/>
        </w:rPr>
      </w:pPr>
      <w:r>
        <w:rPr>
          <w:rFonts w:ascii="Times New Roman" w:hAnsi="Times New Roman"/>
        </w:rPr>
        <w:t>Епидемиологични проучвания показват, че едновременното приложение на АСЕ инхибитори и антидиабетни лекарства (инсулини, перорални хипогликемични средства) може да предизвика засилване на ефекта на понижаване на кръвната захар с риск от хипогликемия. По-вероятно е този феномен да настъпи през първите седмици на комбинираното лечение и при пациенти с бъбречно увреждане.</w:t>
      </w:r>
    </w:p>
    <w:p w14:paraId="7A6D742F" w14:textId="77777777" w:rsidR="004E274C" w:rsidRDefault="004E274C" w:rsidP="00B077D5">
      <w:pPr>
        <w:widowControl w:val="0"/>
        <w:rPr>
          <w:rFonts w:ascii="Times New Roman" w:eastAsia="Times New Roman" w:hAnsi="Times New Roman"/>
          <w:lang w:val="en-GB"/>
        </w:rPr>
      </w:pPr>
    </w:p>
    <w:p w14:paraId="540F24C9" w14:textId="77777777" w:rsidR="003D468D" w:rsidRPr="005D77C7" w:rsidRDefault="003D468D" w:rsidP="00B077D5">
      <w:pPr>
        <w:widowControl w:val="0"/>
        <w:rPr>
          <w:rFonts w:ascii="Times New Roman" w:hAnsi="Times New Roman"/>
          <w:i/>
        </w:rPr>
      </w:pPr>
      <w:r>
        <w:rPr>
          <w:rFonts w:ascii="Times New Roman" w:hAnsi="Times New Roman"/>
          <w:i/>
          <w:iCs/>
        </w:rPr>
        <w:t>Ацетилсалицилова киселина, тромболитици, бета-блокери, нитрати</w:t>
      </w:r>
    </w:p>
    <w:p w14:paraId="64031AA5" w14:textId="77777777" w:rsidR="003D468D" w:rsidRPr="005D77C7" w:rsidRDefault="003D468D" w:rsidP="00570974">
      <w:pPr>
        <w:widowControl w:val="0"/>
        <w:rPr>
          <w:rFonts w:ascii="Times New Roman" w:hAnsi="Times New Roman"/>
        </w:rPr>
      </w:pPr>
      <w:r>
        <w:rPr>
          <w:rFonts w:ascii="Times New Roman" w:hAnsi="Times New Roman"/>
        </w:rPr>
        <w:t>Лизиноприл може да се използва едновременно с ацетилсалицилова киселина (в дозите, определени за приложение в кардиологията), тромболитици, бета-блокери и/или нитрати.</w:t>
      </w:r>
    </w:p>
    <w:p w14:paraId="66220DCC" w14:textId="77777777" w:rsidR="003D468D" w:rsidRPr="005D77C7" w:rsidRDefault="003D468D" w:rsidP="00025F2A">
      <w:pPr>
        <w:widowControl w:val="0"/>
        <w:rPr>
          <w:rFonts w:ascii="Times New Roman" w:hAnsi="Times New Roman"/>
          <w:lang w:val="en-GB"/>
        </w:rPr>
      </w:pPr>
    </w:p>
    <w:p w14:paraId="43782D7E" w14:textId="77777777" w:rsidR="003D468D" w:rsidRPr="005D77C7" w:rsidRDefault="003D468D" w:rsidP="0091494C">
      <w:pPr>
        <w:widowControl w:val="0"/>
        <w:rPr>
          <w:rFonts w:ascii="Times New Roman" w:hAnsi="Times New Roman"/>
          <w:u w:val="single"/>
        </w:rPr>
      </w:pPr>
      <w:r>
        <w:rPr>
          <w:rFonts w:ascii="Times New Roman" w:hAnsi="Times New Roman"/>
          <w:u w:val="single"/>
        </w:rPr>
        <w:t>Взаимодействия, свързани с амлодипин</w:t>
      </w:r>
    </w:p>
    <w:p w14:paraId="74760134" w14:textId="77777777" w:rsidR="003D468D" w:rsidRPr="005D77C7" w:rsidRDefault="003D468D" w:rsidP="000A6059">
      <w:pPr>
        <w:widowControl w:val="0"/>
        <w:rPr>
          <w:rFonts w:ascii="Times New Roman" w:hAnsi="Times New Roman"/>
          <w:lang w:val="en-GB"/>
        </w:rPr>
      </w:pPr>
    </w:p>
    <w:p w14:paraId="6E191E33" w14:textId="77777777" w:rsidR="003D468D" w:rsidRPr="005D77C7" w:rsidRDefault="003D468D" w:rsidP="003008DE">
      <w:pPr>
        <w:widowControl w:val="0"/>
        <w:rPr>
          <w:rFonts w:ascii="Times New Roman" w:hAnsi="Times New Roman"/>
          <w:i/>
        </w:rPr>
      </w:pPr>
      <w:r>
        <w:rPr>
          <w:rFonts w:ascii="Times New Roman" w:hAnsi="Times New Roman"/>
          <w:i/>
          <w:iCs/>
        </w:rPr>
        <w:t>Ефект на други лекарствени продукти върху амлодипин</w:t>
      </w:r>
    </w:p>
    <w:p w14:paraId="54A88389" w14:textId="77777777" w:rsidR="003D468D" w:rsidRPr="005D77C7" w:rsidRDefault="003D468D" w:rsidP="003008DE">
      <w:pPr>
        <w:widowControl w:val="0"/>
        <w:rPr>
          <w:rFonts w:ascii="Times New Roman" w:hAnsi="Times New Roman"/>
          <w:lang w:val="en-GB"/>
        </w:rPr>
      </w:pPr>
    </w:p>
    <w:p w14:paraId="5FCB0618" w14:textId="77777777" w:rsidR="003D468D" w:rsidRPr="005D77C7" w:rsidRDefault="003D468D" w:rsidP="00203F00">
      <w:pPr>
        <w:widowControl w:val="0"/>
        <w:rPr>
          <w:rFonts w:ascii="Times New Roman" w:hAnsi="Times New Roman"/>
        </w:rPr>
      </w:pPr>
      <w:r>
        <w:rPr>
          <w:rFonts w:ascii="Times New Roman" w:hAnsi="Times New Roman"/>
          <w:i/>
          <w:iCs/>
        </w:rPr>
        <w:t>CYP3A4 инхибитори</w:t>
      </w:r>
    </w:p>
    <w:p w14:paraId="0AB5B312" w14:textId="77777777" w:rsidR="003D468D" w:rsidRPr="005D77C7" w:rsidRDefault="003D468D" w:rsidP="00203F00">
      <w:pPr>
        <w:widowControl w:val="0"/>
        <w:rPr>
          <w:rFonts w:ascii="Times New Roman" w:hAnsi="Times New Roman"/>
        </w:rPr>
      </w:pPr>
      <w:r>
        <w:rPr>
          <w:rFonts w:ascii="Times New Roman" w:hAnsi="Times New Roman"/>
        </w:rPr>
        <w:t>Едновременната употреба на амлодипин със силни или умерени CYP3A4 инхибитори (протеазни инхибитори, азолови противогъбични продукти, макролиди като еритромицин или кларитромицин, верапамил или дилтиазем) може да доведе до значително увеличаване на експозицията на амлодипин, което да повиши риска от хипотония. Клиничната значимост на тези фармакокинетични промени може да е по-голяма при пациенти в старческа възраст. Препоръчва се клинично наблюдение на пациентите, при което може да се наложи коригиране на дозата.</w:t>
      </w:r>
    </w:p>
    <w:p w14:paraId="77A35FAD" w14:textId="77777777" w:rsidR="00195749" w:rsidRPr="005D77C7" w:rsidRDefault="00195749" w:rsidP="002F384E">
      <w:pPr>
        <w:widowControl w:val="0"/>
        <w:rPr>
          <w:rFonts w:ascii="Times New Roman" w:hAnsi="Times New Roman"/>
          <w:lang w:val="en-GB"/>
        </w:rPr>
      </w:pPr>
    </w:p>
    <w:p w14:paraId="519A5B25" w14:textId="77777777" w:rsidR="00195749" w:rsidRPr="005D77C7" w:rsidRDefault="00195749" w:rsidP="002F384E">
      <w:pPr>
        <w:widowControl w:val="0"/>
        <w:rPr>
          <w:rFonts w:ascii="Times New Roman" w:hAnsi="Times New Roman"/>
        </w:rPr>
      </w:pPr>
      <w:r>
        <w:rPr>
          <w:rFonts w:ascii="Times New Roman" w:hAnsi="Times New Roman"/>
        </w:rPr>
        <w:t>Кларитромицинът е инхибитор на CYP3A4. При пациенти, лекувани едновременно с кларитромицин и амлодипин, съществува по-голям риск от възникване на хипотония. Препоръчва се внимателно наблюдение на пациентите, при които амлодипин се прилага едновременно с кларитромицин.</w:t>
      </w:r>
    </w:p>
    <w:p w14:paraId="29A7787A" w14:textId="77777777" w:rsidR="00195749" w:rsidRPr="005D77C7" w:rsidRDefault="00195749" w:rsidP="002F384E">
      <w:pPr>
        <w:widowControl w:val="0"/>
        <w:rPr>
          <w:rFonts w:ascii="Times New Roman" w:hAnsi="Times New Roman"/>
          <w:lang w:val="en-GB"/>
        </w:rPr>
      </w:pPr>
    </w:p>
    <w:p w14:paraId="18C5B897" w14:textId="77777777" w:rsidR="003D468D" w:rsidRPr="005D77C7" w:rsidRDefault="003D468D" w:rsidP="002F384E">
      <w:pPr>
        <w:widowControl w:val="0"/>
        <w:rPr>
          <w:rFonts w:ascii="Times New Roman" w:hAnsi="Times New Roman"/>
          <w:i/>
        </w:rPr>
      </w:pPr>
      <w:r>
        <w:rPr>
          <w:rFonts w:ascii="Times New Roman" w:hAnsi="Times New Roman"/>
          <w:i/>
          <w:iCs/>
        </w:rPr>
        <w:t>CYP3A4 индуктори</w:t>
      </w:r>
    </w:p>
    <w:p w14:paraId="74472B48" w14:textId="77777777" w:rsidR="003D468D" w:rsidRPr="005D77C7" w:rsidRDefault="001A01BD" w:rsidP="001A01BD">
      <w:pPr>
        <w:widowControl w:val="0"/>
        <w:rPr>
          <w:rFonts w:ascii="Times New Roman" w:hAnsi="Times New Roman"/>
          <w:i/>
        </w:rPr>
      </w:pPr>
      <w:r>
        <w:rPr>
          <w:rFonts w:ascii="Times New Roman" w:hAnsi="Times New Roman"/>
        </w:rPr>
        <w:t>Едновременната употреба на известни индуктори на CYP3A4 може да промени плазмената концентрация на амлодипин. Поради това кръвното налягане трябва да се следи и да се обмисли коригиране на дозата както по време на едновременната употреба, така и след нея, особено със силни CYP3A4 индуктори (напр. рифампицин, жълт кантарион [</w:t>
      </w:r>
      <w:r>
        <w:rPr>
          <w:rFonts w:ascii="Times New Roman" w:hAnsi="Times New Roman"/>
          <w:i/>
          <w:iCs/>
        </w:rPr>
        <w:t>Hypericum perforatum</w:t>
      </w:r>
      <w:r>
        <w:rPr>
          <w:rFonts w:ascii="Times New Roman" w:hAnsi="Times New Roman"/>
        </w:rPr>
        <w:t>]).</w:t>
      </w:r>
    </w:p>
    <w:p w14:paraId="69544C5C" w14:textId="77777777" w:rsidR="003D468D" w:rsidRPr="005D77C7" w:rsidRDefault="003D468D" w:rsidP="002F384E">
      <w:pPr>
        <w:widowControl w:val="0"/>
        <w:rPr>
          <w:rFonts w:ascii="Times New Roman" w:hAnsi="Times New Roman"/>
          <w:lang w:val="en-GB"/>
        </w:rPr>
      </w:pPr>
    </w:p>
    <w:p w14:paraId="62025224" w14:textId="77777777" w:rsidR="003D468D" w:rsidRPr="005D77C7" w:rsidRDefault="003D468D" w:rsidP="00D81488">
      <w:pPr>
        <w:pStyle w:val="Default"/>
        <w:widowControl w:val="0"/>
        <w:rPr>
          <w:color w:val="auto"/>
          <w:sz w:val="22"/>
          <w:szCs w:val="22"/>
        </w:rPr>
      </w:pPr>
      <w:r>
        <w:rPr>
          <w:color w:val="auto"/>
          <w:sz w:val="22"/>
          <w:szCs w:val="22"/>
        </w:rPr>
        <w:t>Не се препоръчва приложение на амлодипин с грейпфрут или със сок от грейпфрут, тъй като при някои пациенти бионаличността може да се повиши, което да доведе до засилване на ефектите на намаляване на кръвното налягане.</w:t>
      </w:r>
    </w:p>
    <w:p w14:paraId="0E161E6D" w14:textId="77777777" w:rsidR="003D468D" w:rsidRPr="005D77C7" w:rsidRDefault="003D468D" w:rsidP="002A5968">
      <w:pPr>
        <w:pStyle w:val="Default"/>
        <w:widowControl w:val="0"/>
        <w:rPr>
          <w:color w:val="auto"/>
          <w:sz w:val="22"/>
          <w:szCs w:val="22"/>
          <w:lang w:val="en-GB"/>
        </w:rPr>
      </w:pPr>
    </w:p>
    <w:p w14:paraId="0199EBEE" w14:textId="77777777" w:rsidR="003D468D" w:rsidRPr="005D77C7" w:rsidRDefault="003D468D" w:rsidP="00E25CC1">
      <w:pPr>
        <w:widowControl w:val="0"/>
        <w:rPr>
          <w:rFonts w:ascii="Times New Roman" w:hAnsi="Times New Roman"/>
          <w:i/>
        </w:rPr>
      </w:pPr>
      <w:r>
        <w:rPr>
          <w:rFonts w:ascii="Times New Roman" w:hAnsi="Times New Roman"/>
          <w:i/>
          <w:iCs/>
        </w:rPr>
        <w:lastRenderedPageBreak/>
        <w:t>Дантролен (инфузия)</w:t>
      </w:r>
    </w:p>
    <w:p w14:paraId="08FCC302" w14:textId="77777777" w:rsidR="003D468D" w:rsidRPr="005D77C7" w:rsidRDefault="003D468D" w:rsidP="00252DD5">
      <w:pPr>
        <w:widowControl w:val="0"/>
        <w:rPr>
          <w:rFonts w:ascii="Times New Roman" w:hAnsi="Times New Roman"/>
        </w:rPr>
      </w:pPr>
      <w:r>
        <w:rPr>
          <w:rFonts w:ascii="Times New Roman" w:hAnsi="Times New Roman"/>
        </w:rPr>
        <w:t>При животни са наблюдавани летална камерна фибрилация и сърдечносъдов колапс, свързани с хиперкалиемия след приложение на верапамил и интравенозен дантролен. Поради риск от хиперкалиемия използването на блокери на калциевите канали като амлодипин трябва да се избягва при пациенти, предразположени към злокачествена хипертермия, и при лечението на злокачествена хипертермия.</w:t>
      </w:r>
    </w:p>
    <w:p w14:paraId="63D1EA62" w14:textId="77777777" w:rsidR="003D468D" w:rsidRPr="005D77C7" w:rsidRDefault="003D468D" w:rsidP="00252DD5">
      <w:pPr>
        <w:widowControl w:val="0"/>
        <w:rPr>
          <w:rFonts w:ascii="Times New Roman" w:hAnsi="Times New Roman"/>
          <w:lang w:val="en-GB"/>
        </w:rPr>
      </w:pPr>
    </w:p>
    <w:p w14:paraId="0719A1F6" w14:textId="77777777" w:rsidR="003D468D" w:rsidRPr="005D77C7" w:rsidRDefault="003D468D" w:rsidP="00252DD5">
      <w:pPr>
        <w:widowControl w:val="0"/>
        <w:rPr>
          <w:rFonts w:ascii="Times New Roman" w:hAnsi="Times New Roman"/>
          <w:i/>
          <w:u w:val="single"/>
        </w:rPr>
      </w:pPr>
      <w:r>
        <w:rPr>
          <w:rFonts w:ascii="Times New Roman" w:hAnsi="Times New Roman"/>
          <w:i/>
          <w:iCs/>
          <w:u w:val="single"/>
        </w:rPr>
        <w:t>Ефекти на амлодипин върху други лекарствени продукти</w:t>
      </w:r>
    </w:p>
    <w:p w14:paraId="7D6708D2" w14:textId="77777777" w:rsidR="003D468D" w:rsidRPr="005D77C7" w:rsidRDefault="003D468D" w:rsidP="00252DD5">
      <w:pPr>
        <w:widowControl w:val="0"/>
        <w:rPr>
          <w:rFonts w:ascii="Times New Roman" w:hAnsi="Times New Roman"/>
          <w:lang w:val="en-GB"/>
        </w:rPr>
      </w:pPr>
    </w:p>
    <w:p w14:paraId="74CA51CD" w14:textId="77777777" w:rsidR="003D468D" w:rsidRPr="005D77C7" w:rsidRDefault="003D468D" w:rsidP="00252DD5">
      <w:pPr>
        <w:widowControl w:val="0"/>
        <w:rPr>
          <w:rFonts w:ascii="Times New Roman" w:hAnsi="Times New Roman"/>
        </w:rPr>
      </w:pPr>
      <w:r>
        <w:rPr>
          <w:rFonts w:ascii="Times New Roman" w:hAnsi="Times New Roman"/>
        </w:rPr>
        <w:t>Ефектите на понижаване на кръвното налягане на амлодипин се наслагват към понижаващите кръвното налягане ефекти на други лекарствени средства с антихипертензивни свойства.</w:t>
      </w:r>
    </w:p>
    <w:p w14:paraId="10B12CDF" w14:textId="77777777" w:rsidR="003D468D" w:rsidRPr="005D77C7" w:rsidRDefault="003D468D" w:rsidP="00252DD5">
      <w:pPr>
        <w:widowControl w:val="0"/>
        <w:rPr>
          <w:rFonts w:ascii="Times New Roman" w:hAnsi="Times New Roman"/>
          <w:lang w:val="en-GB"/>
        </w:rPr>
      </w:pPr>
    </w:p>
    <w:p w14:paraId="7813232D" w14:textId="77777777" w:rsidR="003D468D" w:rsidRPr="005D77C7" w:rsidRDefault="003D468D" w:rsidP="00252DD5">
      <w:pPr>
        <w:widowControl w:val="0"/>
        <w:rPr>
          <w:rFonts w:ascii="Times New Roman" w:hAnsi="Times New Roman"/>
          <w:i/>
        </w:rPr>
      </w:pPr>
      <w:r>
        <w:rPr>
          <w:rFonts w:ascii="Times New Roman" w:hAnsi="Times New Roman"/>
          <w:i/>
          <w:iCs/>
        </w:rPr>
        <w:t>Такролимус</w:t>
      </w:r>
    </w:p>
    <w:p w14:paraId="11397015" w14:textId="17C5C0C9" w:rsidR="003D468D" w:rsidRPr="005D77C7" w:rsidRDefault="003D468D" w:rsidP="00252DD5">
      <w:pPr>
        <w:widowControl w:val="0"/>
        <w:rPr>
          <w:rFonts w:ascii="Times New Roman" w:hAnsi="Times New Roman"/>
        </w:rPr>
      </w:pPr>
      <w:r>
        <w:rPr>
          <w:rFonts w:ascii="Times New Roman" w:hAnsi="Times New Roman"/>
        </w:rPr>
        <w:t>Съществува риск от повишаване на нивата на такролимус в кръвта при едновременна употреба с амлодипин, но фармакокинетичният механизъм на това взаимодействие все още не е напълно известен. За да се избегне токсичност от страна на такролимус при пациенти, приемащи амлодипин по време на терапията с такролимус, трябва да се следи о ниво на такролимус</w:t>
      </w:r>
      <w:r w:rsidR="008562E6">
        <w:rPr>
          <w:rFonts w:ascii="Times New Roman" w:hAnsi="Times New Roman"/>
        </w:rPr>
        <w:t xml:space="preserve"> в кръвта</w:t>
      </w:r>
      <w:r>
        <w:rPr>
          <w:rFonts w:ascii="Times New Roman" w:hAnsi="Times New Roman"/>
        </w:rPr>
        <w:t xml:space="preserve"> и да се коригира дозата на такролимус, ако е необходимо.</w:t>
      </w:r>
    </w:p>
    <w:p w14:paraId="638D9D7C" w14:textId="77777777" w:rsidR="00465EF2" w:rsidRPr="005D77C7" w:rsidRDefault="00465EF2" w:rsidP="00252DD5">
      <w:pPr>
        <w:widowControl w:val="0"/>
        <w:rPr>
          <w:rFonts w:ascii="Times New Roman" w:hAnsi="Times New Roman"/>
          <w:lang w:val="en-GB"/>
        </w:rPr>
      </w:pPr>
    </w:p>
    <w:p w14:paraId="4ADF7F4E" w14:textId="4E13B7ED" w:rsidR="00465EF2" w:rsidRPr="005D77C7" w:rsidRDefault="00465EF2" w:rsidP="00465EF2">
      <w:pPr>
        <w:widowControl w:val="0"/>
        <w:rPr>
          <w:rFonts w:ascii="Times New Roman" w:hAnsi="Times New Roman"/>
          <w:i/>
        </w:rPr>
      </w:pPr>
      <w:r>
        <w:rPr>
          <w:rFonts w:ascii="Times New Roman" w:hAnsi="Times New Roman"/>
          <w:i/>
          <w:iCs/>
        </w:rPr>
        <w:t>mTOR ( мишена на рапамицина при бозайниците) инхибитори</w:t>
      </w:r>
    </w:p>
    <w:p w14:paraId="7B23A455" w14:textId="77777777" w:rsidR="00465EF2" w:rsidRPr="005D77C7" w:rsidRDefault="00465EF2" w:rsidP="00465EF2">
      <w:pPr>
        <w:widowControl w:val="0"/>
        <w:rPr>
          <w:rFonts w:ascii="Times New Roman" w:hAnsi="Times New Roman"/>
        </w:rPr>
      </w:pPr>
      <w:r>
        <w:rPr>
          <w:rFonts w:ascii="Times New Roman" w:hAnsi="Times New Roman"/>
        </w:rPr>
        <w:t>mTOR инхибитори като сиролимус, темсиролимус и еверолимус са субстрати на CYP3A. Амлодипин е слаб CYP3A инхибитор. Едновременната употреба на амлодипин с mTOR инхибитори може да увеличи експозицията на mTOR инхибитори.</w:t>
      </w:r>
    </w:p>
    <w:p w14:paraId="21643848" w14:textId="77777777" w:rsidR="003D468D" w:rsidRPr="005D77C7" w:rsidRDefault="003D468D" w:rsidP="00252DD5">
      <w:pPr>
        <w:widowControl w:val="0"/>
        <w:rPr>
          <w:rFonts w:ascii="Times New Roman" w:hAnsi="Times New Roman"/>
          <w:lang w:val="en-GB"/>
        </w:rPr>
      </w:pPr>
    </w:p>
    <w:p w14:paraId="1CCFEF1C" w14:textId="77777777" w:rsidR="003D468D" w:rsidRPr="005D77C7" w:rsidRDefault="003D468D" w:rsidP="00252DD5">
      <w:pPr>
        <w:widowControl w:val="0"/>
        <w:rPr>
          <w:rFonts w:ascii="Times New Roman" w:hAnsi="Times New Roman"/>
          <w:i/>
        </w:rPr>
      </w:pPr>
      <w:r>
        <w:rPr>
          <w:rFonts w:ascii="Times New Roman" w:hAnsi="Times New Roman"/>
          <w:i/>
          <w:iCs/>
        </w:rPr>
        <w:t>Циклоспорин</w:t>
      </w:r>
    </w:p>
    <w:p w14:paraId="7014CD8D" w14:textId="77777777" w:rsidR="003D468D" w:rsidRPr="005D77C7" w:rsidRDefault="003D468D" w:rsidP="00252DD5">
      <w:pPr>
        <w:widowControl w:val="0"/>
        <w:rPr>
          <w:rFonts w:ascii="Times New Roman" w:hAnsi="Times New Roman"/>
        </w:rPr>
      </w:pPr>
      <w:r>
        <w:rPr>
          <w:rFonts w:ascii="Times New Roman" w:hAnsi="Times New Roman"/>
        </w:rPr>
        <w:t>Не са провеждани проучвания за лекарствените взаимодействия с циклоспорин и амлодипин при здрави доброволци или при други групи пациенти с изключение на пациенти с бъбречна трансплантация, при които се наблюдава увеличаване на вариабилната минимална концентрация (средно 0 – 40%) на циклоспорин. Трябва да се обмисли следене на нивата на циклоспорин при пациенти с бъбречна трансплантация, които провеждат лечение с амлодипин, а дозата на циклоспорин трябва да се намали, ако е необходимо.</w:t>
      </w:r>
    </w:p>
    <w:p w14:paraId="691E85E4" w14:textId="77777777" w:rsidR="003D468D" w:rsidRPr="005D77C7" w:rsidRDefault="003D468D" w:rsidP="00252DD5">
      <w:pPr>
        <w:widowControl w:val="0"/>
        <w:rPr>
          <w:rFonts w:ascii="Times New Roman" w:hAnsi="Times New Roman"/>
          <w:lang w:val="en-GB"/>
        </w:rPr>
      </w:pPr>
    </w:p>
    <w:p w14:paraId="53037CC7" w14:textId="77777777" w:rsidR="003D468D" w:rsidRPr="005D77C7" w:rsidRDefault="003D468D" w:rsidP="00252DD5">
      <w:pPr>
        <w:widowControl w:val="0"/>
        <w:rPr>
          <w:rFonts w:ascii="Times New Roman" w:hAnsi="Times New Roman"/>
          <w:i/>
          <w:iCs/>
        </w:rPr>
      </w:pPr>
      <w:r>
        <w:rPr>
          <w:rFonts w:ascii="Times New Roman" w:hAnsi="Times New Roman"/>
          <w:i/>
          <w:iCs/>
        </w:rPr>
        <w:t>Симвастатин</w:t>
      </w:r>
    </w:p>
    <w:p w14:paraId="47D6CF49" w14:textId="77777777" w:rsidR="003D468D" w:rsidRPr="005D77C7" w:rsidRDefault="003D468D" w:rsidP="00252DD5">
      <w:pPr>
        <w:widowControl w:val="0"/>
        <w:rPr>
          <w:rFonts w:ascii="Times New Roman" w:hAnsi="Times New Roman"/>
        </w:rPr>
      </w:pPr>
      <w:r>
        <w:rPr>
          <w:rFonts w:ascii="Times New Roman" w:hAnsi="Times New Roman"/>
        </w:rPr>
        <w:t>Едновременното приложение на многократни дози по 10 mg амлодипин с 80 mg симвастатин води до повишаване на експозицията на симвастатин със 77% в сравнение със самостоятелното приложение на симвастатин. Дозата на симвастатин трябва да се намали на 20 mg дневно при пациенти, приемащи амлодипин.</w:t>
      </w:r>
    </w:p>
    <w:p w14:paraId="16DAFA11" w14:textId="77777777" w:rsidR="003D468D" w:rsidRPr="005D77C7" w:rsidRDefault="003D468D" w:rsidP="00252DD5">
      <w:pPr>
        <w:widowControl w:val="0"/>
        <w:rPr>
          <w:rFonts w:ascii="Times New Roman" w:eastAsia="Times New Roman" w:hAnsi="Times New Roman"/>
          <w:lang w:val="en-GB"/>
        </w:rPr>
      </w:pPr>
    </w:p>
    <w:p w14:paraId="69B809C8" w14:textId="77777777" w:rsidR="003D468D" w:rsidRPr="005D77C7" w:rsidRDefault="003D468D" w:rsidP="00252DD5">
      <w:pPr>
        <w:widowControl w:val="0"/>
        <w:rPr>
          <w:rFonts w:ascii="Times New Roman" w:eastAsia="Times New Roman" w:hAnsi="Times New Roman"/>
        </w:rPr>
      </w:pPr>
      <w:r>
        <w:rPr>
          <w:rFonts w:ascii="Times New Roman" w:hAnsi="Times New Roman"/>
        </w:rPr>
        <w:t>В клинични проучвания за взаимодействията амлодипин не повлиява фармакокинетиката на аторвастатин, дигоксин или варфарин.</w:t>
      </w:r>
    </w:p>
    <w:p w14:paraId="545C32EB" w14:textId="77777777" w:rsidR="003D468D" w:rsidRPr="005D77C7" w:rsidRDefault="003D468D" w:rsidP="00252DD5">
      <w:pPr>
        <w:widowControl w:val="0"/>
        <w:rPr>
          <w:rFonts w:ascii="Times New Roman" w:hAnsi="Times New Roman"/>
          <w:lang w:val="en-GB"/>
        </w:rPr>
      </w:pPr>
    </w:p>
    <w:p w14:paraId="701A4579" w14:textId="77777777" w:rsidR="003D468D" w:rsidRPr="005D77C7" w:rsidRDefault="003D468D" w:rsidP="00252DD5">
      <w:pPr>
        <w:widowControl w:val="0"/>
        <w:rPr>
          <w:rFonts w:ascii="Times New Roman" w:eastAsia="Times New Roman" w:hAnsi="Times New Roman"/>
          <w:b/>
        </w:rPr>
      </w:pPr>
      <w:r>
        <w:rPr>
          <w:rFonts w:ascii="Times New Roman" w:hAnsi="Times New Roman"/>
          <w:b/>
          <w:bCs/>
        </w:rPr>
        <w:t>4.6</w:t>
      </w:r>
      <w:r>
        <w:rPr>
          <w:rFonts w:ascii="Times New Roman" w:hAnsi="Times New Roman"/>
          <w:b/>
          <w:bCs/>
        </w:rPr>
        <w:tab/>
        <w:t>Фертилитет, бременност и кърмене</w:t>
      </w:r>
    </w:p>
    <w:p w14:paraId="3AE82692" w14:textId="77777777" w:rsidR="003D468D" w:rsidRPr="005D77C7" w:rsidRDefault="003D468D" w:rsidP="00B54759">
      <w:pPr>
        <w:widowControl w:val="0"/>
        <w:rPr>
          <w:rFonts w:ascii="Times New Roman" w:hAnsi="Times New Roman"/>
          <w:lang w:val="en-GB"/>
        </w:rPr>
      </w:pPr>
    </w:p>
    <w:p w14:paraId="771C935D" w14:textId="77777777" w:rsidR="003D468D" w:rsidRPr="005D77C7" w:rsidRDefault="003D468D" w:rsidP="00B54759">
      <w:pPr>
        <w:widowControl w:val="0"/>
        <w:rPr>
          <w:rFonts w:ascii="Times New Roman" w:hAnsi="Times New Roman"/>
          <w:u w:val="single"/>
        </w:rPr>
      </w:pPr>
      <w:r>
        <w:rPr>
          <w:rFonts w:ascii="Times New Roman" w:hAnsi="Times New Roman"/>
          <w:u w:val="single"/>
        </w:rPr>
        <w:t>Бременност</w:t>
      </w:r>
    </w:p>
    <w:p w14:paraId="1E4E5F4F" w14:textId="77777777" w:rsidR="003D468D" w:rsidRPr="005D77C7" w:rsidRDefault="003D468D" w:rsidP="00B077D5">
      <w:pPr>
        <w:widowControl w:val="0"/>
        <w:rPr>
          <w:rFonts w:ascii="Times New Roman" w:hAnsi="Times New Roman"/>
          <w:lang w:val="en-GB"/>
        </w:rPr>
      </w:pPr>
    </w:p>
    <w:p w14:paraId="3FAB0B61" w14:textId="43392C45" w:rsidR="003D468D" w:rsidRPr="005D77C7" w:rsidRDefault="003D468D" w:rsidP="0057097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rPr>
      </w:pPr>
      <w:r>
        <w:rPr>
          <w:rFonts w:ascii="Times New Roman" w:hAnsi="Times New Roman"/>
        </w:rPr>
        <w:t>Употребата на Скоприл Комбо не се препоръчва по време на първия триместър на бременността и е противопоказана по време на втория и третия триместър на бременността.</w:t>
      </w:r>
    </w:p>
    <w:p w14:paraId="1FE04C20" w14:textId="77777777" w:rsidR="003D468D" w:rsidRPr="005D77C7" w:rsidRDefault="003D468D" w:rsidP="00025F2A">
      <w:pPr>
        <w:widowControl w:val="0"/>
        <w:rPr>
          <w:rFonts w:ascii="Times New Roman" w:hAnsi="Times New Roman"/>
          <w:lang w:val="en-GB"/>
        </w:rPr>
      </w:pPr>
    </w:p>
    <w:p w14:paraId="7AD530D4" w14:textId="77777777" w:rsidR="003D468D" w:rsidRPr="005D77C7" w:rsidRDefault="003D468D" w:rsidP="0091494C">
      <w:pPr>
        <w:widowControl w:val="0"/>
        <w:rPr>
          <w:rFonts w:ascii="Times New Roman" w:eastAsia="Times New Roman" w:hAnsi="Times New Roman"/>
        </w:rPr>
      </w:pPr>
      <w:r>
        <w:rPr>
          <w:rFonts w:ascii="Times New Roman" w:hAnsi="Times New Roman"/>
        </w:rPr>
        <w:t xml:space="preserve">Липсва опит за употребата на лизиноприл и амлодипин при бременни жени от адекватно контролирани клинични проучвания. Въпреки това употребата и на двете активни вещества по време на бременност или не се препоръчва, или е противопоказана (за специфични подробности за </w:t>
      </w:r>
      <w:r>
        <w:rPr>
          <w:rFonts w:ascii="Times New Roman" w:hAnsi="Times New Roman"/>
        </w:rPr>
        <w:lastRenderedPageBreak/>
        <w:t>всяко вещество вижте по-долу).</w:t>
      </w:r>
    </w:p>
    <w:p w14:paraId="5FBF209C" w14:textId="77777777" w:rsidR="003D468D" w:rsidRPr="005D77C7" w:rsidRDefault="003D468D" w:rsidP="000A6059">
      <w:pPr>
        <w:widowControl w:val="0"/>
        <w:rPr>
          <w:rFonts w:ascii="Times New Roman" w:eastAsia="Times New Roman" w:hAnsi="Times New Roman"/>
          <w:lang w:val="en-GB"/>
        </w:rPr>
      </w:pPr>
    </w:p>
    <w:p w14:paraId="4252FA95" w14:textId="0FEC8EAE" w:rsidR="003D468D" w:rsidRPr="005D77C7" w:rsidRDefault="003D468D" w:rsidP="003008DE">
      <w:pPr>
        <w:widowControl w:val="0"/>
        <w:rPr>
          <w:rFonts w:ascii="Times New Roman" w:eastAsia="Times New Roman" w:hAnsi="Times New Roman"/>
        </w:rPr>
      </w:pPr>
      <w:r>
        <w:rPr>
          <w:rFonts w:ascii="Times New Roman" w:hAnsi="Times New Roman"/>
        </w:rPr>
        <w:t xml:space="preserve">Когато се установи бременност, лечението със Скоприл Комбо трябва да се преустанови незабавно. Ако е необходимо, трябва да се започне </w:t>
      </w:r>
      <w:r w:rsidR="008562E6">
        <w:rPr>
          <w:rFonts w:ascii="Times New Roman" w:hAnsi="Times New Roman"/>
        </w:rPr>
        <w:t>алтернативна</w:t>
      </w:r>
      <w:r>
        <w:rPr>
          <w:rFonts w:ascii="Times New Roman" w:hAnsi="Times New Roman"/>
        </w:rPr>
        <w:t xml:space="preserve"> терапия (вж. точка 4.4).</w:t>
      </w:r>
    </w:p>
    <w:p w14:paraId="0463EDEA" w14:textId="6071B728" w:rsidR="003D468D" w:rsidRPr="005D77C7" w:rsidRDefault="00B61158" w:rsidP="003008DE">
      <w:pPr>
        <w:widowControl w:val="0"/>
        <w:rPr>
          <w:rFonts w:ascii="Times New Roman" w:eastAsia="Times New Roman" w:hAnsi="Times New Roman"/>
        </w:rPr>
      </w:pPr>
      <w:r>
        <w:rPr>
          <w:rFonts w:ascii="Times New Roman" w:hAnsi="Times New Roman"/>
        </w:rPr>
        <w:t>По време на бременност не трябва да се започва лечение със Скоприл Комбо. Освен когато продължаването на лечението със Скоприл Комбо таблетки се смята за наложително, пациентките, планиращи бременност, трябва да преминат на алтернативно антихипертензивно лечение, което има установен профил на безопасност по време на бременност.</w:t>
      </w:r>
    </w:p>
    <w:p w14:paraId="08AADDF0" w14:textId="77777777" w:rsidR="003D468D" w:rsidRPr="005D77C7" w:rsidRDefault="003D468D" w:rsidP="00203F00">
      <w:pPr>
        <w:widowControl w:val="0"/>
        <w:rPr>
          <w:rFonts w:ascii="Times New Roman" w:hAnsi="Times New Roman"/>
          <w:lang w:val="en-GB"/>
        </w:rPr>
      </w:pPr>
    </w:p>
    <w:p w14:paraId="1E10EEF2" w14:textId="77777777" w:rsidR="003D468D" w:rsidRPr="005D77C7" w:rsidRDefault="003D468D" w:rsidP="00203F00">
      <w:pPr>
        <w:widowControl w:val="0"/>
        <w:rPr>
          <w:rFonts w:ascii="Times New Roman" w:hAnsi="Times New Roman"/>
          <w:i/>
        </w:rPr>
      </w:pPr>
      <w:r>
        <w:rPr>
          <w:rFonts w:ascii="Times New Roman" w:hAnsi="Times New Roman"/>
          <w:i/>
          <w:iCs/>
        </w:rPr>
        <w:t>Свързани с лизиноприл</w:t>
      </w:r>
    </w:p>
    <w:p w14:paraId="0AAB7A95" w14:textId="77777777" w:rsidR="003D468D" w:rsidRPr="005D77C7" w:rsidRDefault="003D468D" w:rsidP="00203F00">
      <w:pPr>
        <w:widowControl w:val="0"/>
        <w:rPr>
          <w:rFonts w:ascii="Times New Roman" w:hAnsi="Times New Roman"/>
          <w:lang w:val="en-GB"/>
        </w:rPr>
      </w:pPr>
    </w:p>
    <w:p w14:paraId="6F8A503C" w14:textId="77777777" w:rsidR="003D468D" w:rsidRPr="005D77C7" w:rsidRDefault="003D468D" w:rsidP="002F384E">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rPr>
      </w:pPr>
      <w:r>
        <w:rPr>
          <w:rFonts w:ascii="Times New Roman" w:hAnsi="Times New Roman"/>
        </w:rPr>
        <w:t>Употребата на ACE инхибитори не се препоръчва по време на първия триместър на бременността (вж. точка 4.4).</w:t>
      </w:r>
    </w:p>
    <w:p w14:paraId="28351126" w14:textId="77777777" w:rsidR="003D468D" w:rsidRPr="005D77C7" w:rsidRDefault="003D468D" w:rsidP="002F384E">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rPr>
      </w:pPr>
      <w:r>
        <w:rPr>
          <w:rFonts w:ascii="Times New Roman" w:hAnsi="Times New Roman"/>
        </w:rPr>
        <w:t>Употребата на ACE инхибитори е противопоказана по време на втория и третия триместър (вж. точки 4.3 и 4.4).</w:t>
      </w:r>
    </w:p>
    <w:p w14:paraId="16DFA251" w14:textId="77777777" w:rsidR="003D468D" w:rsidRPr="005D77C7" w:rsidRDefault="003D468D" w:rsidP="002F384E">
      <w:pPr>
        <w:widowControl w:val="0"/>
        <w:autoSpaceDE w:val="0"/>
        <w:autoSpaceDN w:val="0"/>
        <w:adjustRightInd w:val="0"/>
        <w:rPr>
          <w:rFonts w:ascii="Times New Roman" w:hAnsi="Times New Roman"/>
          <w:lang w:val="en-GB"/>
        </w:rPr>
      </w:pPr>
    </w:p>
    <w:p w14:paraId="1C62CA28" w14:textId="1F8F142A" w:rsidR="003D468D" w:rsidRPr="005D77C7" w:rsidRDefault="003D468D" w:rsidP="002F384E">
      <w:pPr>
        <w:widowControl w:val="0"/>
        <w:autoSpaceDE w:val="0"/>
        <w:autoSpaceDN w:val="0"/>
        <w:adjustRightInd w:val="0"/>
        <w:rPr>
          <w:rFonts w:ascii="Times New Roman" w:hAnsi="Times New Roman"/>
        </w:rPr>
      </w:pPr>
      <w:r>
        <w:rPr>
          <w:rFonts w:ascii="Times New Roman" w:hAnsi="Times New Roman"/>
        </w:rPr>
        <w:t xml:space="preserve">Епидемиологичните доказателства относно риска от тератогенност след експозиция на АСЕ инхибитори по време на първия триместър на бременността не са убедителни, въпреки че малко увеличение на риска не може да бъде изключено. Освен когато продължаването на терапията с АСЕ инхибитор се смята за наложително, пациентките, планиращи бременност, трябва да преминат на алтернативно антихипертензивно лечение, което има установен профил на безопасност по време на бременност. Когато се установи бременност, лечението с АСЕ инхибитори трябва да се преустанови незабавно и, ако е необходимо, трябва да се започне </w:t>
      </w:r>
      <w:r w:rsidR="008562E6">
        <w:rPr>
          <w:rFonts w:ascii="Times New Roman" w:hAnsi="Times New Roman"/>
        </w:rPr>
        <w:t>алтернативна</w:t>
      </w:r>
      <w:r>
        <w:rPr>
          <w:rFonts w:ascii="Times New Roman" w:hAnsi="Times New Roman"/>
        </w:rPr>
        <w:t xml:space="preserve"> терапия.</w:t>
      </w:r>
    </w:p>
    <w:p w14:paraId="14F21403" w14:textId="77777777" w:rsidR="003D468D" w:rsidRPr="005D77C7" w:rsidRDefault="003D468D" w:rsidP="002F384E">
      <w:pPr>
        <w:widowControl w:val="0"/>
        <w:autoSpaceDE w:val="0"/>
        <w:autoSpaceDN w:val="0"/>
        <w:adjustRightInd w:val="0"/>
        <w:rPr>
          <w:rFonts w:ascii="Times New Roman" w:hAnsi="Times New Roman"/>
        </w:rPr>
      </w:pPr>
      <w:r>
        <w:rPr>
          <w:rFonts w:ascii="Times New Roman" w:hAnsi="Times New Roman"/>
        </w:rPr>
        <w:t>Известно е, че експозицията на терапия с ACE инхибитори по време на втория и третия триместър предизвиква фетотоксичност при хора (намалена бъбречна функция, олигохидрамнион, забавена осификация на черепа) и неонатална токсичност (бъбречна недостатъчност, хипотония, хиперкалиемия) (вж. точка 5.3). Препоръчва се ехографско изследване на бъбречната функция и черепа в случай, че експозицията на ACE инхибитор е станала през втория триместър на бременността и след това. Новородените, чиито майки са приемали ACE инхибитори, трябва да бъдат наблюдавани внимателно за наличие на хипотония (вж. точки 4.3 и 4.4).</w:t>
      </w:r>
    </w:p>
    <w:p w14:paraId="25F66266" w14:textId="77777777" w:rsidR="003D468D" w:rsidRPr="005D77C7" w:rsidRDefault="003D468D" w:rsidP="002F384E">
      <w:pPr>
        <w:widowControl w:val="0"/>
        <w:rPr>
          <w:rFonts w:ascii="Times New Roman" w:hAnsi="Times New Roman"/>
          <w:lang w:val="en-GB"/>
        </w:rPr>
      </w:pPr>
    </w:p>
    <w:p w14:paraId="7829BC71" w14:textId="77777777" w:rsidR="003D468D" w:rsidRPr="005D77C7" w:rsidRDefault="003D468D" w:rsidP="001509C0">
      <w:pPr>
        <w:widowControl w:val="0"/>
        <w:rPr>
          <w:rFonts w:ascii="Times New Roman" w:hAnsi="Times New Roman"/>
          <w:i/>
        </w:rPr>
      </w:pPr>
      <w:r>
        <w:rPr>
          <w:rFonts w:ascii="Times New Roman" w:hAnsi="Times New Roman"/>
          <w:i/>
          <w:iCs/>
        </w:rPr>
        <w:t>Свързани с амлодипин</w:t>
      </w:r>
    </w:p>
    <w:p w14:paraId="742F2FA3" w14:textId="77777777" w:rsidR="003D468D" w:rsidRPr="005D77C7" w:rsidRDefault="003D468D" w:rsidP="001509C0">
      <w:pPr>
        <w:widowControl w:val="0"/>
        <w:rPr>
          <w:rFonts w:ascii="Times New Roman" w:hAnsi="Times New Roman"/>
          <w:lang w:val="en-GB"/>
        </w:rPr>
      </w:pPr>
    </w:p>
    <w:p w14:paraId="51437254" w14:textId="77777777" w:rsidR="003D468D" w:rsidRPr="005D77C7" w:rsidRDefault="003D468D" w:rsidP="002F384E">
      <w:pPr>
        <w:widowControl w:val="0"/>
        <w:rPr>
          <w:rFonts w:ascii="Times New Roman" w:hAnsi="Times New Roman"/>
        </w:rPr>
      </w:pPr>
      <w:r>
        <w:rPr>
          <w:rFonts w:ascii="Times New Roman" w:hAnsi="Times New Roman"/>
        </w:rPr>
        <w:t>Безопасността на амлодипин по време на бременност при хора не е установена.</w:t>
      </w:r>
    </w:p>
    <w:p w14:paraId="2385F2EF" w14:textId="77777777" w:rsidR="003D468D" w:rsidRPr="005D77C7" w:rsidRDefault="003D468D" w:rsidP="00D81488">
      <w:pPr>
        <w:widowControl w:val="0"/>
        <w:rPr>
          <w:rFonts w:ascii="Times New Roman" w:hAnsi="Times New Roman"/>
        </w:rPr>
      </w:pPr>
      <w:r>
        <w:rPr>
          <w:rFonts w:ascii="Times New Roman" w:hAnsi="Times New Roman"/>
        </w:rPr>
        <w:t>В проучвания при животни е наблюдавана репродуктивна токсичност при високи дози (вж. точка 5.3). Употреба по време на бременност се препоръчва само когато няма по-безопасна алтернатива и когато болестта сама по себе си носи по-голям риск за майката и плода.</w:t>
      </w:r>
    </w:p>
    <w:p w14:paraId="64C57C4F" w14:textId="77777777" w:rsidR="003D468D" w:rsidRPr="005D77C7" w:rsidRDefault="003D468D" w:rsidP="002A5968">
      <w:pPr>
        <w:widowControl w:val="0"/>
        <w:rPr>
          <w:rFonts w:ascii="Times New Roman" w:eastAsia="Times New Roman" w:hAnsi="Times New Roman"/>
          <w:lang w:val="en-GB"/>
        </w:rPr>
      </w:pPr>
    </w:p>
    <w:p w14:paraId="073ED977" w14:textId="77777777" w:rsidR="003D468D" w:rsidRPr="005D77C7" w:rsidRDefault="003D468D" w:rsidP="00E25CC1">
      <w:pPr>
        <w:widowControl w:val="0"/>
        <w:rPr>
          <w:rFonts w:ascii="Times New Roman" w:hAnsi="Times New Roman"/>
          <w:u w:val="single"/>
        </w:rPr>
      </w:pPr>
      <w:r>
        <w:rPr>
          <w:rFonts w:ascii="Times New Roman" w:hAnsi="Times New Roman"/>
          <w:u w:val="single"/>
        </w:rPr>
        <w:t>Кърмене</w:t>
      </w:r>
    </w:p>
    <w:p w14:paraId="112959E3" w14:textId="77777777" w:rsidR="001A01BD" w:rsidRPr="005D77C7" w:rsidRDefault="001A01BD" w:rsidP="00252DD5">
      <w:pPr>
        <w:widowControl w:val="0"/>
        <w:autoSpaceDE w:val="0"/>
        <w:autoSpaceDN w:val="0"/>
        <w:adjustRightInd w:val="0"/>
        <w:rPr>
          <w:rFonts w:ascii="Times New Roman" w:hAnsi="Times New Roman"/>
        </w:rPr>
      </w:pPr>
      <w:r>
        <w:rPr>
          <w:rFonts w:ascii="Times New Roman" w:hAnsi="Times New Roman"/>
        </w:rPr>
        <w:t>Няма налична информация относно употребата на лизиноприл по време на кърмене.</w:t>
      </w:r>
    </w:p>
    <w:p w14:paraId="7A6A2105" w14:textId="77777777" w:rsidR="001A01BD" w:rsidRPr="005D77C7" w:rsidRDefault="001A01BD" w:rsidP="001A01BD">
      <w:pPr>
        <w:widowControl w:val="0"/>
        <w:autoSpaceDE w:val="0"/>
        <w:autoSpaceDN w:val="0"/>
        <w:adjustRightInd w:val="0"/>
        <w:rPr>
          <w:rFonts w:ascii="Times New Roman" w:hAnsi="Times New Roman"/>
        </w:rPr>
      </w:pPr>
      <w:r>
        <w:rPr>
          <w:rFonts w:ascii="Times New Roman" w:hAnsi="Times New Roman"/>
        </w:rPr>
        <w:t>Амлодипин се екскретира в кърмата при хора. Частта от дозата на майката, получена от кърмачето, е изчислена с интерквартилен диапазон 3 – 7%, но не повече от 15%. Ефектите на амлодипин при кърмачета не са известни.</w:t>
      </w:r>
    </w:p>
    <w:p w14:paraId="5481A890" w14:textId="42EBFF29" w:rsidR="003D468D" w:rsidRPr="005D77C7" w:rsidRDefault="001A01BD" w:rsidP="001A01BD">
      <w:pPr>
        <w:widowControl w:val="0"/>
        <w:autoSpaceDE w:val="0"/>
        <w:autoSpaceDN w:val="0"/>
        <w:adjustRightInd w:val="0"/>
        <w:rPr>
          <w:rFonts w:ascii="Times New Roman" w:hAnsi="Times New Roman"/>
        </w:rPr>
      </w:pPr>
      <w:r>
        <w:rPr>
          <w:rFonts w:ascii="Times New Roman" w:hAnsi="Times New Roman"/>
        </w:rPr>
        <w:t>Употребата на Скоприл Комбо не се препоръчва по време на кърмене, а се предпочитат алтернативни лечения с по-добре установени профили на безопасност по време на кърмене, особено при кърмене на новородено или преждевременно родено бебе.</w:t>
      </w:r>
    </w:p>
    <w:p w14:paraId="0D2C7DF3" w14:textId="77777777" w:rsidR="003D468D" w:rsidRPr="005D77C7" w:rsidRDefault="003D468D" w:rsidP="00252DD5">
      <w:pPr>
        <w:widowControl w:val="0"/>
        <w:autoSpaceDE w:val="0"/>
        <w:autoSpaceDN w:val="0"/>
        <w:adjustRightInd w:val="0"/>
        <w:rPr>
          <w:rFonts w:ascii="Times New Roman" w:hAnsi="Times New Roman"/>
          <w:lang w:val="en-GB"/>
        </w:rPr>
      </w:pPr>
    </w:p>
    <w:p w14:paraId="7EE87A63" w14:textId="77777777" w:rsidR="003D468D" w:rsidRPr="005D77C7" w:rsidRDefault="003D468D" w:rsidP="00252DD5">
      <w:pPr>
        <w:widowControl w:val="0"/>
        <w:rPr>
          <w:rFonts w:ascii="Times New Roman" w:hAnsi="Times New Roman"/>
          <w:u w:val="single"/>
        </w:rPr>
      </w:pPr>
      <w:r>
        <w:rPr>
          <w:rFonts w:ascii="Times New Roman" w:hAnsi="Times New Roman"/>
          <w:u w:val="single"/>
        </w:rPr>
        <w:t>Фертилитет</w:t>
      </w:r>
    </w:p>
    <w:p w14:paraId="37AC2120" w14:textId="77777777" w:rsidR="003D468D" w:rsidRPr="005D77C7" w:rsidRDefault="003D468D" w:rsidP="00252DD5">
      <w:pPr>
        <w:widowControl w:val="0"/>
        <w:rPr>
          <w:rFonts w:ascii="Times New Roman" w:hAnsi="Times New Roman"/>
          <w:u w:val="single"/>
        </w:rPr>
      </w:pPr>
      <w:r>
        <w:rPr>
          <w:rFonts w:ascii="Times New Roman" w:hAnsi="Times New Roman"/>
        </w:rPr>
        <w:t>Липсва опит за ефекта на лизиноприл и амлодипин върху фертилитета от адекватно контролирани клинични проучвания.</w:t>
      </w:r>
    </w:p>
    <w:p w14:paraId="617F9786" w14:textId="77777777" w:rsidR="003D468D" w:rsidRPr="005D77C7" w:rsidRDefault="003D468D" w:rsidP="00252DD5">
      <w:pPr>
        <w:widowControl w:val="0"/>
        <w:rPr>
          <w:rFonts w:ascii="Times New Roman" w:hAnsi="Times New Roman"/>
          <w:u w:val="single"/>
          <w:lang w:val="en-GB"/>
        </w:rPr>
      </w:pPr>
    </w:p>
    <w:p w14:paraId="76E4D3C8" w14:textId="77777777" w:rsidR="003D468D" w:rsidRPr="005D77C7" w:rsidRDefault="003D468D" w:rsidP="00252DD5">
      <w:pPr>
        <w:widowControl w:val="0"/>
        <w:rPr>
          <w:rFonts w:ascii="Times New Roman" w:hAnsi="Times New Roman"/>
          <w:i/>
        </w:rPr>
      </w:pPr>
      <w:r>
        <w:rPr>
          <w:rFonts w:ascii="Times New Roman" w:hAnsi="Times New Roman"/>
          <w:i/>
          <w:iCs/>
        </w:rPr>
        <w:t>Свързани с амлодипин</w:t>
      </w:r>
    </w:p>
    <w:p w14:paraId="439D9345" w14:textId="77777777" w:rsidR="003D468D" w:rsidRPr="005D77C7" w:rsidRDefault="003D468D" w:rsidP="00252DD5">
      <w:pPr>
        <w:widowControl w:val="0"/>
        <w:rPr>
          <w:rFonts w:ascii="Times New Roman" w:hAnsi="Times New Roman"/>
          <w:lang w:val="en-GB"/>
        </w:rPr>
      </w:pPr>
    </w:p>
    <w:p w14:paraId="0F27A266" w14:textId="6E9C8407" w:rsidR="003D468D" w:rsidRDefault="003D468D" w:rsidP="00252DD5">
      <w:pPr>
        <w:widowControl w:val="0"/>
        <w:rPr>
          <w:rFonts w:ascii="Times New Roman" w:hAnsi="Times New Roman"/>
        </w:rPr>
      </w:pPr>
      <w:r>
        <w:rPr>
          <w:rFonts w:ascii="Times New Roman" w:hAnsi="Times New Roman"/>
        </w:rPr>
        <w:t>Съобщава се за обратими биохимични промени в главичките на сперматозоидите при някои пациенти, лекувани с блокери на калциевите канали. Клиничните данни относно потенциалния ефект на амлодипин върху фертилитета са недостатъчни. В едно проучване при плъхове са открити нежелани ефекти върху мъжкия фертилитет (вж. точка 5.3).</w:t>
      </w:r>
    </w:p>
    <w:p w14:paraId="0581FBE2" w14:textId="66A8B08A" w:rsidR="003024E8" w:rsidRDefault="003024E8" w:rsidP="00252DD5">
      <w:pPr>
        <w:widowControl w:val="0"/>
        <w:rPr>
          <w:rFonts w:ascii="Times New Roman" w:hAnsi="Times New Roman"/>
        </w:rPr>
      </w:pPr>
    </w:p>
    <w:p w14:paraId="70899B1C" w14:textId="77777777" w:rsidR="003024E8" w:rsidRPr="005D77C7" w:rsidRDefault="003024E8" w:rsidP="00252DD5">
      <w:pPr>
        <w:widowControl w:val="0"/>
        <w:rPr>
          <w:rFonts w:ascii="Times New Roman" w:hAnsi="Times New Roman"/>
        </w:rPr>
      </w:pPr>
    </w:p>
    <w:p w14:paraId="7E8DDED8" w14:textId="77777777" w:rsidR="003D468D" w:rsidRPr="005D77C7" w:rsidRDefault="003D468D" w:rsidP="00252DD5">
      <w:pPr>
        <w:widowControl w:val="0"/>
        <w:rPr>
          <w:rFonts w:ascii="Times New Roman" w:hAnsi="Times New Roman"/>
          <w:lang w:val="en-GB"/>
        </w:rPr>
      </w:pPr>
    </w:p>
    <w:p w14:paraId="23AB02BA" w14:textId="77777777" w:rsidR="003D468D" w:rsidRPr="005D77C7" w:rsidRDefault="003D468D" w:rsidP="00252DD5">
      <w:pPr>
        <w:widowControl w:val="0"/>
        <w:rPr>
          <w:rFonts w:ascii="Times New Roman" w:eastAsia="Times New Roman" w:hAnsi="Times New Roman"/>
          <w:b/>
          <w:bCs/>
        </w:rPr>
      </w:pPr>
      <w:r>
        <w:rPr>
          <w:rFonts w:ascii="Times New Roman" w:hAnsi="Times New Roman"/>
          <w:b/>
          <w:bCs/>
        </w:rPr>
        <w:t>4.7</w:t>
      </w:r>
      <w:r>
        <w:rPr>
          <w:rFonts w:ascii="Times New Roman" w:hAnsi="Times New Roman"/>
          <w:b/>
          <w:bCs/>
        </w:rPr>
        <w:tab/>
        <w:t>Ефекти върху способността за шофиране и работа с машини</w:t>
      </w:r>
    </w:p>
    <w:p w14:paraId="72944F97" w14:textId="77777777" w:rsidR="003D468D" w:rsidRPr="005D77C7" w:rsidRDefault="003D468D" w:rsidP="00B54759">
      <w:pPr>
        <w:widowControl w:val="0"/>
        <w:rPr>
          <w:rFonts w:ascii="Times New Roman" w:hAnsi="Times New Roman"/>
          <w:lang w:val="en-GB"/>
        </w:rPr>
      </w:pPr>
    </w:p>
    <w:p w14:paraId="3EBE52A2" w14:textId="77777777" w:rsidR="003D468D" w:rsidRPr="005D77C7" w:rsidRDefault="003D468D" w:rsidP="00B54759">
      <w:pPr>
        <w:widowControl w:val="0"/>
        <w:rPr>
          <w:rFonts w:ascii="Times New Roman" w:hAnsi="Times New Roman"/>
          <w:i/>
        </w:rPr>
      </w:pPr>
      <w:r>
        <w:rPr>
          <w:rFonts w:ascii="Times New Roman" w:hAnsi="Times New Roman"/>
          <w:i/>
          <w:iCs/>
        </w:rPr>
        <w:t>Свързани с лизиноприл</w:t>
      </w:r>
    </w:p>
    <w:p w14:paraId="2674F795" w14:textId="77777777" w:rsidR="003D468D" w:rsidRPr="005D77C7" w:rsidRDefault="003D468D" w:rsidP="00B077D5">
      <w:pPr>
        <w:widowControl w:val="0"/>
        <w:rPr>
          <w:rFonts w:ascii="Times New Roman" w:eastAsia="Times New Roman" w:hAnsi="Times New Roman"/>
        </w:rPr>
      </w:pPr>
      <w:r>
        <w:rPr>
          <w:rFonts w:ascii="Times New Roman" w:hAnsi="Times New Roman"/>
        </w:rPr>
        <w:t>При шофиране на превозни средства или работа с машини трябва да се има предвид, че понякога може да се получи замаяност или умора.</w:t>
      </w:r>
    </w:p>
    <w:p w14:paraId="704AC3BA" w14:textId="77777777" w:rsidR="003D468D" w:rsidRPr="005D77C7" w:rsidRDefault="003D468D" w:rsidP="00570974">
      <w:pPr>
        <w:widowControl w:val="0"/>
        <w:rPr>
          <w:rFonts w:ascii="Times New Roman" w:eastAsia="Times New Roman" w:hAnsi="Times New Roman"/>
          <w:lang w:val="en-GB"/>
        </w:rPr>
      </w:pPr>
    </w:p>
    <w:p w14:paraId="7F43A409" w14:textId="77777777" w:rsidR="003D468D" w:rsidRPr="005D77C7" w:rsidRDefault="003D468D" w:rsidP="00025F2A">
      <w:pPr>
        <w:widowControl w:val="0"/>
        <w:rPr>
          <w:rFonts w:ascii="Times New Roman" w:hAnsi="Times New Roman"/>
          <w:i/>
        </w:rPr>
      </w:pPr>
      <w:r>
        <w:rPr>
          <w:rFonts w:ascii="Times New Roman" w:hAnsi="Times New Roman"/>
          <w:i/>
          <w:iCs/>
        </w:rPr>
        <w:t>Свързани с амлодипин</w:t>
      </w:r>
    </w:p>
    <w:p w14:paraId="60F8FC02" w14:textId="77777777" w:rsidR="003D468D" w:rsidRPr="005D77C7" w:rsidRDefault="003D468D" w:rsidP="0091494C">
      <w:pPr>
        <w:widowControl w:val="0"/>
        <w:rPr>
          <w:rFonts w:ascii="Times New Roman" w:hAnsi="Times New Roman"/>
        </w:rPr>
      </w:pPr>
      <w:r>
        <w:rPr>
          <w:rFonts w:ascii="Times New Roman" w:hAnsi="Times New Roman"/>
        </w:rPr>
        <w:t>Амлодипин може да повлияе в малка степен или в умерена степен способността за шофиране и работа с машини. При пациенти, страдащи от замаяност, главоболие, умора или гадене, способността за реагиране може да бъде нарушена. Препоръчва се повишено внимание, особено в началото на лечението.</w:t>
      </w:r>
    </w:p>
    <w:p w14:paraId="4AE8B39D" w14:textId="77777777" w:rsidR="003D468D" w:rsidRPr="005D77C7" w:rsidRDefault="003D468D" w:rsidP="000A6059">
      <w:pPr>
        <w:widowControl w:val="0"/>
        <w:rPr>
          <w:rFonts w:ascii="Times New Roman" w:hAnsi="Times New Roman"/>
          <w:lang w:val="en-GB"/>
        </w:rPr>
      </w:pPr>
    </w:p>
    <w:p w14:paraId="5C3F7489" w14:textId="5B371FF5" w:rsidR="003D468D" w:rsidRPr="005D77C7" w:rsidRDefault="003D468D" w:rsidP="003008DE">
      <w:pPr>
        <w:widowControl w:val="0"/>
        <w:rPr>
          <w:rFonts w:ascii="Times New Roman" w:hAnsi="Times New Roman"/>
        </w:rPr>
      </w:pPr>
      <w:r>
        <w:rPr>
          <w:rFonts w:ascii="Times New Roman" w:hAnsi="Times New Roman"/>
        </w:rPr>
        <w:t>Въз основа на гореизложеното Скоприл Комбо може да окаже влияние върху способността за шофиране и работа с машини (особено в ранния етап на лечението).</w:t>
      </w:r>
    </w:p>
    <w:p w14:paraId="09669832" w14:textId="77777777" w:rsidR="00342671" w:rsidRPr="005D77C7" w:rsidRDefault="00342671" w:rsidP="003008DE">
      <w:pPr>
        <w:widowControl w:val="0"/>
        <w:rPr>
          <w:rFonts w:ascii="Times New Roman" w:hAnsi="Times New Roman"/>
          <w:lang w:val="en-GB"/>
        </w:rPr>
      </w:pPr>
    </w:p>
    <w:p w14:paraId="3FE96345" w14:textId="77777777" w:rsidR="00342671" w:rsidRPr="005D77C7" w:rsidRDefault="00342671" w:rsidP="00203F00">
      <w:pPr>
        <w:widowControl w:val="0"/>
        <w:rPr>
          <w:rFonts w:ascii="Times New Roman" w:eastAsia="Times New Roman" w:hAnsi="Times New Roman"/>
          <w:b/>
        </w:rPr>
      </w:pPr>
      <w:r>
        <w:rPr>
          <w:rFonts w:ascii="Times New Roman" w:hAnsi="Times New Roman"/>
          <w:b/>
          <w:bCs/>
        </w:rPr>
        <w:t>4.8.</w:t>
      </w:r>
      <w:r>
        <w:rPr>
          <w:rFonts w:ascii="Times New Roman" w:hAnsi="Times New Roman"/>
          <w:b/>
          <w:bCs/>
        </w:rPr>
        <w:tab/>
        <w:t>Нежелани лекарствени реакции</w:t>
      </w:r>
    </w:p>
    <w:p w14:paraId="7792353D" w14:textId="77777777" w:rsidR="00342671" w:rsidRPr="005D77C7" w:rsidRDefault="00342671" w:rsidP="00203F00">
      <w:pPr>
        <w:widowControl w:val="0"/>
        <w:rPr>
          <w:rFonts w:ascii="Times New Roman" w:hAnsi="Times New Roman"/>
          <w:lang w:val="en-GB"/>
        </w:rPr>
      </w:pPr>
    </w:p>
    <w:p w14:paraId="3F1169EF" w14:textId="77777777" w:rsidR="00D71790" w:rsidRPr="005D77C7" w:rsidRDefault="00D71790" w:rsidP="002F384E">
      <w:pPr>
        <w:widowControl w:val="0"/>
        <w:rPr>
          <w:rFonts w:ascii="Times New Roman" w:hAnsi="Times New Roman"/>
        </w:rPr>
      </w:pPr>
      <w:r>
        <w:rPr>
          <w:rFonts w:ascii="Times New Roman" w:hAnsi="Times New Roman"/>
        </w:rPr>
        <w:t>По време на контролирано клинично проучване (n = 195) честотата на нежеланите реакции не е по-висока при участници, получаващи и двете активни вещества едновременно, отколкото при пациенти на монотерапия. Нежеланите реакции съответстват на съобщаваните преди това при амлодипин и/или лизиноприл. Нежеланите реакции обикновено са леки, преходни и рядко са основание за прекратяване на лечението. Най-честите нежелани реакции при комбинацията са главоболие (8%), кашлица (5%) и замаяност (3%).</w:t>
      </w:r>
    </w:p>
    <w:p w14:paraId="1A19CA92" w14:textId="77777777" w:rsidR="00FB288B" w:rsidRPr="005D77C7" w:rsidRDefault="00FB288B" w:rsidP="002F384E">
      <w:pPr>
        <w:widowControl w:val="0"/>
        <w:rPr>
          <w:rFonts w:ascii="Times New Roman" w:hAnsi="Times New Roman"/>
          <w:lang w:val="en-GB"/>
        </w:rPr>
      </w:pPr>
    </w:p>
    <w:p w14:paraId="6A7D0739" w14:textId="77777777" w:rsidR="00D71790" w:rsidRPr="005D77C7" w:rsidRDefault="00D71790" w:rsidP="002F384E">
      <w:pPr>
        <w:widowControl w:val="0"/>
        <w:rPr>
          <w:rFonts w:ascii="Times New Roman" w:hAnsi="Times New Roman"/>
        </w:rPr>
      </w:pPr>
      <w:r>
        <w:rPr>
          <w:rFonts w:ascii="Times New Roman" w:hAnsi="Times New Roman"/>
        </w:rPr>
        <w:t>Честотите са определени според следната конвенция: много чести (≥ 1/10), чести (≥ 1/100 до &lt; 1/10), нечести (≥ 1/1000 до &lt; 1/100), редки (≥ 1/10 000 до &lt; 1/1000), много редки (&lt; 1/10 000), с неизвестна честота (от наличните данни не може да бъде направена оценка). При всяка категория в зависимост от честотата нежеланите реакции се изброяват в низходящ ред по отношение на тяхната сериозност.</w:t>
      </w:r>
    </w:p>
    <w:p w14:paraId="598AFAC9" w14:textId="77777777" w:rsidR="00A94A33" w:rsidRPr="005D77C7" w:rsidRDefault="00A94A33" w:rsidP="002F384E">
      <w:pPr>
        <w:widowControl w:val="0"/>
        <w:rPr>
          <w:rFonts w:ascii="Times New Roman" w:hAnsi="Times New Roman"/>
          <w:lang w:val="en-GB"/>
        </w:rPr>
      </w:pPr>
    </w:p>
    <w:p w14:paraId="43C3CC22" w14:textId="77777777" w:rsidR="00D71790" w:rsidRPr="005D77C7" w:rsidRDefault="00D71790" w:rsidP="002F384E">
      <w:pPr>
        <w:widowControl w:val="0"/>
        <w:rPr>
          <w:rFonts w:ascii="Times New Roman" w:hAnsi="Times New Roman"/>
        </w:rPr>
      </w:pPr>
      <w:r>
        <w:rPr>
          <w:rFonts w:ascii="Times New Roman" w:hAnsi="Times New Roman"/>
        </w:rPr>
        <w:t>По време на независимото лечение с лизиноприл и амлодипин са съобщени следните нежелани лекарствени реакции:</w:t>
      </w:r>
    </w:p>
    <w:p w14:paraId="497B0965" w14:textId="77777777" w:rsidR="00A94A33" w:rsidRPr="005D77C7" w:rsidRDefault="00A94A33" w:rsidP="002F384E">
      <w:pPr>
        <w:widowControl w:val="0"/>
        <w:rPr>
          <w:rFonts w:ascii="Times New Roman" w:hAnsi="Times New Roman"/>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418"/>
        <w:gridCol w:w="2551"/>
        <w:gridCol w:w="2374"/>
      </w:tblGrid>
      <w:tr w:rsidR="00A2025E" w:rsidRPr="005D77C7" w14:paraId="3F715A5B" w14:textId="77777777" w:rsidTr="00A2025E">
        <w:tc>
          <w:tcPr>
            <w:tcW w:w="2943" w:type="dxa"/>
            <w:shd w:val="clear" w:color="auto" w:fill="auto"/>
          </w:tcPr>
          <w:p w14:paraId="102447C1" w14:textId="77777777" w:rsidR="00FD67A0" w:rsidRPr="005D77C7" w:rsidRDefault="00FD67A0" w:rsidP="001509C0">
            <w:pPr>
              <w:widowControl w:val="0"/>
              <w:rPr>
                <w:rFonts w:ascii="Times New Roman" w:hAnsi="Times New Roman"/>
                <w:b/>
              </w:rPr>
            </w:pPr>
            <w:r>
              <w:rPr>
                <w:rFonts w:ascii="Times New Roman" w:hAnsi="Times New Roman"/>
                <w:b/>
                <w:bCs/>
              </w:rPr>
              <w:t>Системо-органен клас</w:t>
            </w:r>
          </w:p>
        </w:tc>
        <w:tc>
          <w:tcPr>
            <w:tcW w:w="1418" w:type="dxa"/>
            <w:tcBorders>
              <w:bottom w:val="single" w:sz="4" w:space="0" w:color="000000"/>
            </w:tcBorders>
            <w:shd w:val="clear" w:color="auto" w:fill="auto"/>
          </w:tcPr>
          <w:p w14:paraId="5AE16558" w14:textId="77777777" w:rsidR="00FD67A0" w:rsidRPr="005D77C7" w:rsidRDefault="00FD67A0" w:rsidP="00252DD5">
            <w:pPr>
              <w:keepNext/>
              <w:widowControl w:val="0"/>
              <w:rPr>
                <w:rFonts w:ascii="Times New Roman" w:hAnsi="Times New Roman"/>
                <w:b/>
              </w:rPr>
            </w:pPr>
            <w:r>
              <w:rPr>
                <w:rFonts w:ascii="Times New Roman" w:hAnsi="Times New Roman"/>
                <w:b/>
                <w:bCs/>
              </w:rPr>
              <w:t>Честота</w:t>
            </w:r>
          </w:p>
        </w:tc>
        <w:tc>
          <w:tcPr>
            <w:tcW w:w="2551" w:type="dxa"/>
            <w:tcBorders>
              <w:bottom w:val="single" w:sz="4" w:space="0" w:color="000000"/>
            </w:tcBorders>
            <w:shd w:val="clear" w:color="auto" w:fill="auto"/>
          </w:tcPr>
          <w:p w14:paraId="13F9BD95" w14:textId="77777777" w:rsidR="00FD67A0" w:rsidRPr="005D77C7" w:rsidRDefault="00FD67A0" w:rsidP="00252DD5">
            <w:pPr>
              <w:keepNext/>
              <w:widowControl w:val="0"/>
              <w:rPr>
                <w:rFonts w:ascii="Times New Roman" w:hAnsi="Times New Roman"/>
                <w:b/>
              </w:rPr>
            </w:pPr>
            <w:r>
              <w:rPr>
                <w:rFonts w:ascii="Times New Roman" w:hAnsi="Times New Roman"/>
                <w:b/>
                <w:bCs/>
              </w:rPr>
              <w:t>НЛР при лизиноприл</w:t>
            </w:r>
          </w:p>
        </w:tc>
        <w:tc>
          <w:tcPr>
            <w:tcW w:w="2374" w:type="dxa"/>
            <w:tcBorders>
              <w:bottom w:val="single" w:sz="4" w:space="0" w:color="000000"/>
            </w:tcBorders>
            <w:shd w:val="clear" w:color="auto" w:fill="auto"/>
          </w:tcPr>
          <w:p w14:paraId="6EEAC415" w14:textId="77777777" w:rsidR="00FD67A0" w:rsidRPr="005D77C7" w:rsidRDefault="00FD67A0" w:rsidP="00252DD5">
            <w:pPr>
              <w:keepNext/>
              <w:widowControl w:val="0"/>
              <w:rPr>
                <w:rFonts w:ascii="Times New Roman" w:hAnsi="Times New Roman"/>
                <w:b/>
              </w:rPr>
            </w:pPr>
            <w:r>
              <w:rPr>
                <w:rFonts w:ascii="Times New Roman" w:hAnsi="Times New Roman"/>
                <w:b/>
                <w:bCs/>
              </w:rPr>
              <w:t>НЛР при амлодипин</w:t>
            </w:r>
          </w:p>
        </w:tc>
      </w:tr>
      <w:tr w:rsidR="00A2025E" w:rsidRPr="005D77C7" w14:paraId="53814558" w14:textId="77777777" w:rsidTr="00A2025E">
        <w:tc>
          <w:tcPr>
            <w:tcW w:w="2943" w:type="dxa"/>
            <w:vMerge w:val="restart"/>
            <w:shd w:val="clear" w:color="auto" w:fill="auto"/>
          </w:tcPr>
          <w:p w14:paraId="7AA4314B" w14:textId="77777777" w:rsidR="003D468D" w:rsidRPr="005D77C7" w:rsidRDefault="003D468D" w:rsidP="00B54759">
            <w:pPr>
              <w:widowControl w:val="0"/>
              <w:rPr>
                <w:rFonts w:ascii="Times New Roman" w:hAnsi="Times New Roman"/>
                <w:b/>
              </w:rPr>
            </w:pPr>
            <w:r>
              <w:rPr>
                <w:rFonts w:ascii="Times New Roman" w:hAnsi="Times New Roman"/>
                <w:b/>
                <w:bCs/>
              </w:rPr>
              <w:t>Нарушения на кръвта и лимфната система</w:t>
            </w:r>
          </w:p>
        </w:tc>
        <w:tc>
          <w:tcPr>
            <w:tcW w:w="1418" w:type="dxa"/>
            <w:tcBorders>
              <w:bottom w:val="single" w:sz="4" w:space="0" w:color="auto"/>
            </w:tcBorders>
            <w:shd w:val="clear" w:color="auto" w:fill="auto"/>
          </w:tcPr>
          <w:p w14:paraId="0803FB18" w14:textId="77777777" w:rsidR="003D468D" w:rsidRPr="005D77C7" w:rsidRDefault="003D468D" w:rsidP="00B54759">
            <w:pPr>
              <w:widowControl w:val="0"/>
              <w:rPr>
                <w:rFonts w:ascii="Times New Roman" w:hAnsi="Times New Roman"/>
              </w:rPr>
            </w:pPr>
            <w:r>
              <w:rPr>
                <w:rFonts w:ascii="Times New Roman" w:hAnsi="Times New Roman"/>
              </w:rPr>
              <w:t>Редки</w:t>
            </w:r>
          </w:p>
        </w:tc>
        <w:tc>
          <w:tcPr>
            <w:tcW w:w="2551" w:type="dxa"/>
            <w:tcBorders>
              <w:bottom w:val="single" w:sz="4" w:space="0" w:color="auto"/>
            </w:tcBorders>
            <w:shd w:val="clear" w:color="auto" w:fill="auto"/>
          </w:tcPr>
          <w:p w14:paraId="1BC46A1D" w14:textId="77777777" w:rsidR="003D468D" w:rsidRPr="005D77C7" w:rsidRDefault="00A676B7" w:rsidP="00B077D5">
            <w:pPr>
              <w:widowControl w:val="0"/>
              <w:rPr>
                <w:rFonts w:ascii="Times New Roman" w:hAnsi="Times New Roman"/>
              </w:rPr>
            </w:pPr>
            <w:r>
              <w:rPr>
                <w:rFonts w:ascii="Times New Roman" w:hAnsi="Times New Roman"/>
              </w:rPr>
              <w:t>Намаляване на концентрацията на хемоглобина,</w:t>
            </w:r>
          </w:p>
          <w:p w14:paraId="59279C52" w14:textId="77777777" w:rsidR="003D468D" w:rsidRPr="005D77C7" w:rsidRDefault="00A676B7" w:rsidP="00570974">
            <w:pPr>
              <w:widowControl w:val="0"/>
              <w:rPr>
                <w:rFonts w:ascii="Times New Roman" w:hAnsi="Times New Roman"/>
              </w:rPr>
            </w:pPr>
            <w:r>
              <w:rPr>
                <w:rFonts w:ascii="Times New Roman" w:hAnsi="Times New Roman"/>
              </w:rPr>
              <w:t>намаляване на стойностите на хематокрита</w:t>
            </w:r>
          </w:p>
        </w:tc>
        <w:tc>
          <w:tcPr>
            <w:tcW w:w="2374" w:type="dxa"/>
            <w:tcBorders>
              <w:bottom w:val="single" w:sz="4" w:space="0" w:color="auto"/>
            </w:tcBorders>
            <w:shd w:val="clear" w:color="auto" w:fill="auto"/>
          </w:tcPr>
          <w:p w14:paraId="5FA4E20F" w14:textId="77777777" w:rsidR="003D468D" w:rsidRPr="005D77C7" w:rsidRDefault="003D468D" w:rsidP="00025F2A">
            <w:pPr>
              <w:widowControl w:val="0"/>
              <w:rPr>
                <w:rFonts w:ascii="Times New Roman" w:hAnsi="Times New Roman"/>
                <w:lang w:val="en-GB"/>
              </w:rPr>
            </w:pPr>
          </w:p>
        </w:tc>
      </w:tr>
      <w:tr w:rsidR="00A2025E" w:rsidRPr="005D77C7" w14:paraId="51469BA4" w14:textId="77777777" w:rsidTr="00A2025E">
        <w:tc>
          <w:tcPr>
            <w:tcW w:w="2943" w:type="dxa"/>
            <w:vMerge/>
            <w:shd w:val="clear" w:color="auto" w:fill="auto"/>
          </w:tcPr>
          <w:p w14:paraId="214E3064" w14:textId="77777777" w:rsidR="003D468D" w:rsidRPr="005D77C7" w:rsidRDefault="003D468D" w:rsidP="00252DD5">
            <w:pPr>
              <w:widowControl w:val="0"/>
              <w:rPr>
                <w:rFonts w:ascii="Times New Roman" w:hAnsi="Times New Roman"/>
                <w:b/>
                <w:lang w:val="en-GB"/>
              </w:rPr>
            </w:pPr>
          </w:p>
        </w:tc>
        <w:tc>
          <w:tcPr>
            <w:tcW w:w="1418" w:type="dxa"/>
            <w:tcBorders>
              <w:top w:val="single" w:sz="4" w:space="0" w:color="auto"/>
            </w:tcBorders>
            <w:shd w:val="clear" w:color="auto" w:fill="auto"/>
          </w:tcPr>
          <w:p w14:paraId="4FA323A0" w14:textId="77777777" w:rsidR="003D468D" w:rsidRPr="005D77C7" w:rsidRDefault="003D468D" w:rsidP="00252DD5">
            <w:pPr>
              <w:widowControl w:val="0"/>
              <w:rPr>
                <w:rFonts w:ascii="Times New Roman" w:hAnsi="Times New Roman"/>
              </w:rPr>
            </w:pPr>
            <w:r>
              <w:rPr>
                <w:rFonts w:ascii="Times New Roman" w:hAnsi="Times New Roman"/>
              </w:rPr>
              <w:t xml:space="preserve">Много </w:t>
            </w:r>
            <w:r>
              <w:rPr>
                <w:rFonts w:ascii="Times New Roman" w:hAnsi="Times New Roman"/>
              </w:rPr>
              <w:lastRenderedPageBreak/>
              <w:t>редки</w:t>
            </w:r>
          </w:p>
        </w:tc>
        <w:tc>
          <w:tcPr>
            <w:tcW w:w="2551" w:type="dxa"/>
            <w:tcBorders>
              <w:top w:val="single" w:sz="4" w:space="0" w:color="auto"/>
            </w:tcBorders>
            <w:shd w:val="clear" w:color="auto" w:fill="auto"/>
          </w:tcPr>
          <w:p w14:paraId="409A8CEA" w14:textId="77777777" w:rsidR="004938EB" w:rsidRPr="005D77C7" w:rsidRDefault="003D468D" w:rsidP="00252DD5">
            <w:pPr>
              <w:widowControl w:val="0"/>
              <w:rPr>
                <w:rFonts w:ascii="Times New Roman" w:hAnsi="Times New Roman"/>
              </w:rPr>
            </w:pPr>
            <w:r>
              <w:rPr>
                <w:rFonts w:ascii="Times New Roman" w:hAnsi="Times New Roman"/>
              </w:rPr>
              <w:lastRenderedPageBreak/>
              <w:t xml:space="preserve">Потискане на костния </w:t>
            </w:r>
            <w:r>
              <w:rPr>
                <w:rFonts w:ascii="Times New Roman" w:hAnsi="Times New Roman"/>
              </w:rPr>
              <w:lastRenderedPageBreak/>
              <w:t>мозък,</w:t>
            </w:r>
          </w:p>
          <w:p w14:paraId="041CB40B" w14:textId="77777777" w:rsidR="004938EB" w:rsidRPr="005D77C7" w:rsidRDefault="003D468D" w:rsidP="00252DD5">
            <w:pPr>
              <w:widowControl w:val="0"/>
              <w:rPr>
                <w:rFonts w:ascii="Times New Roman" w:hAnsi="Times New Roman"/>
              </w:rPr>
            </w:pPr>
            <w:r>
              <w:rPr>
                <w:rFonts w:ascii="Times New Roman" w:hAnsi="Times New Roman"/>
              </w:rPr>
              <w:t xml:space="preserve">агранулоцитоза (вж. точка 4.4), левкопения, </w:t>
            </w:r>
          </w:p>
          <w:p w14:paraId="5C33C4F7" w14:textId="77777777" w:rsidR="004938EB" w:rsidRPr="005D77C7" w:rsidRDefault="003D468D" w:rsidP="00252DD5">
            <w:pPr>
              <w:widowControl w:val="0"/>
              <w:rPr>
                <w:rFonts w:ascii="Times New Roman" w:hAnsi="Times New Roman"/>
              </w:rPr>
            </w:pPr>
            <w:r>
              <w:rPr>
                <w:rFonts w:ascii="Times New Roman" w:hAnsi="Times New Roman"/>
              </w:rPr>
              <w:t>неутропения,</w:t>
            </w:r>
          </w:p>
          <w:p w14:paraId="49180FB2" w14:textId="77777777" w:rsidR="004938EB" w:rsidRPr="005D77C7" w:rsidRDefault="003D468D" w:rsidP="00252DD5">
            <w:pPr>
              <w:widowControl w:val="0"/>
              <w:rPr>
                <w:rFonts w:ascii="Times New Roman" w:hAnsi="Times New Roman"/>
              </w:rPr>
            </w:pPr>
            <w:r>
              <w:rPr>
                <w:rFonts w:ascii="Times New Roman" w:hAnsi="Times New Roman"/>
              </w:rPr>
              <w:t>тромбоцитопения,</w:t>
            </w:r>
          </w:p>
          <w:p w14:paraId="3B1F02F2" w14:textId="77777777" w:rsidR="004938EB" w:rsidRPr="005D77C7" w:rsidRDefault="003D468D" w:rsidP="00252DD5">
            <w:pPr>
              <w:widowControl w:val="0"/>
              <w:rPr>
                <w:rFonts w:ascii="Times New Roman" w:hAnsi="Times New Roman"/>
              </w:rPr>
            </w:pPr>
            <w:r>
              <w:rPr>
                <w:rFonts w:ascii="Times New Roman" w:hAnsi="Times New Roman"/>
              </w:rPr>
              <w:t>хемолитична анемия,</w:t>
            </w:r>
          </w:p>
          <w:p w14:paraId="2FC0CB3E" w14:textId="77777777" w:rsidR="004938EB" w:rsidRPr="005D77C7" w:rsidRDefault="003D468D" w:rsidP="00252DD5">
            <w:pPr>
              <w:widowControl w:val="0"/>
              <w:rPr>
                <w:rFonts w:ascii="Times New Roman" w:hAnsi="Times New Roman"/>
              </w:rPr>
            </w:pPr>
            <w:r>
              <w:rPr>
                <w:rFonts w:ascii="Times New Roman" w:hAnsi="Times New Roman"/>
              </w:rPr>
              <w:t>анемия,</w:t>
            </w:r>
          </w:p>
          <w:p w14:paraId="1241CE63" w14:textId="77777777" w:rsidR="003D468D" w:rsidRPr="005D77C7" w:rsidRDefault="003D468D" w:rsidP="00252DD5">
            <w:pPr>
              <w:widowControl w:val="0"/>
              <w:rPr>
                <w:rFonts w:ascii="Times New Roman" w:hAnsi="Times New Roman"/>
              </w:rPr>
            </w:pPr>
            <w:r>
              <w:rPr>
                <w:rFonts w:ascii="Times New Roman" w:hAnsi="Times New Roman"/>
              </w:rPr>
              <w:t>лимфаденопатии</w:t>
            </w:r>
          </w:p>
        </w:tc>
        <w:tc>
          <w:tcPr>
            <w:tcW w:w="2374" w:type="dxa"/>
            <w:tcBorders>
              <w:top w:val="single" w:sz="4" w:space="0" w:color="auto"/>
            </w:tcBorders>
            <w:shd w:val="clear" w:color="auto" w:fill="auto"/>
          </w:tcPr>
          <w:p w14:paraId="01975CAC" w14:textId="77777777" w:rsidR="003D468D" w:rsidRPr="005D77C7" w:rsidRDefault="003D468D" w:rsidP="00252DD5">
            <w:pPr>
              <w:widowControl w:val="0"/>
              <w:rPr>
                <w:rFonts w:ascii="Times New Roman" w:hAnsi="Times New Roman"/>
              </w:rPr>
            </w:pPr>
            <w:r>
              <w:rPr>
                <w:rFonts w:ascii="Times New Roman" w:hAnsi="Times New Roman"/>
              </w:rPr>
              <w:lastRenderedPageBreak/>
              <w:t>Тромбоцитопения,</w:t>
            </w:r>
          </w:p>
          <w:p w14:paraId="26CAE882" w14:textId="77777777" w:rsidR="003D468D" w:rsidRPr="005D77C7" w:rsidRDefault="003D468D" w:rsidP="00252DD5">
            <w:pPr>
              <w:widowControl w:val="0"/>
              <w:rPr>
                <w:rFonts w:ascii="Times New Roman" w:hAnsi="Times New Roman"/>
              </w:rPr>
            </w:pPr>
            <w:r>
              <w:rPr>
                <w:rFonts w:ascii="Times New Roman" w:hAnsi="Times New Roman"/>
              </w:rPr>
              <w:lastRenderedPageBreak/>
              <w:t>левкопения</w:t>
            </w:r>
          </w:p>
        </w:tc>
      </w:tr>
      <w:tr w:rsidR="004906EC" w:rsidRPr="005D77C7" w14:paraId="65222DC3" w14:textId="77777777" w:rsidTr="00A2025E">
        <w:tc>
          <w:tcPr>
            <w:tcW w:w="2943" w:type="dxa"/>
            <w:vMerge w:val="restart"/>
            <w:shd w:val="clear" w:color="auto" w:fill="auto"/>
          </w:tcPr>
          <w:p w14:paraId="1CCDD4CF" w14:textId="77777777" w:rsidR="004906EC" w:rsidRPr="005D77C7" w:rsidRDefault="004906EC" w:rsidP="00B54759">
            <w:pPr>
              <w:widowControl w:val="0"/>
              <w:rPr>
                <w:rFonts w:ascii="Times New Roman" w:hAnsi="Times New Roman"/>
                <w:b/>
              </w:rPr>
            </w:pPr>
            <w:r>
              <w:rPr>
                <w:rFonts w:ascii="Times New Roman" w:hAnsi="Times New Roman"/>
                <w:b/>
                <w:bCs/>
              </w:rPr>
              <w:lastRenderedPageBreak/>
              <w:t>Нарушения на имунната система</w:t>
            </w:r>
          </w:p>
        </w:tc>
        <w:tc>
          <w:tcPr>
            <w:tcW w:w="1418" w:type="dxa"/>
            <w:shd w:val="clear" w:color="auto" w:fill="auto"/>
          </w:tcPr>
          <w:p w14:paraId="1F69CC7D" w14:textId="77777777" w:rsidR="004906EC" w:rsidRPr="005D77C7" w:rsidRDefault="004906EC" w:rsidP="00B54759">
            <w:pPr>
              <w:widowControl w:val="0"/>
              <w:rPr>
                <w:rFonts w:ascii="Times New Roman" w:hAnsi="Times New Roman"/>
              </w:rPr>
            </w:pPr>
            <w:r>
              <w:rPr>
                <w:rFonts w:ascii="Times New Roman" w:hAnsi="Times New Roman"/>
              </w:rPr>
              <w:t>Много редки</w:t>
            </w:r>
          </w:p>
        </w:tc>
        <w:tc>
          <w:tcPr>
            <w:tcW w:w="2551" w:type="dxa"/>
            <w:shd w:val="clear" w:color="auto" w:fill="auto"/>
          </w:tcPr>
          <w:p w14:paraId="38D68F3C" w14:textId="77777777" w:rsidR="004906EC" w:rsidRPr="005D77C7" w:rsidRDefault="004906EC" w:rsidP="00B077D5">
            <w:pPr>
              <w:widowControl w:val="0"/>
              <w:rPr>
                <w:rFonts w:ascii="Times New Roman" w:hAnsi="Times New Roman"/>
              </w:rPr>
            </w:pPr>
            <w:r>
              <w:rPr>
                <w:rFonts w:ascii="Times New Roman" w:hAnsi="Times New Roman"/>
              </w:rPr>
              <w:t>Автоимунни нарушения</w:t>
            </w:r>
          </w:p>
        </w:tc>
        <w:tc>
          <w:tcPr>
            <w:tcW w:w="2374" w:type="dxa"/>
            <w:shd w:val="clear" w:color="auto" w:fill="auto"/>
          </w:tcPr>
          <w:p w14:paraId="1A41B0A3" w14:textId="77777777" w:rsidR="004906EC" w:rsidRPr="005D77C7" w:rsidRDefault="004906EC" w:rsidP="00570974">
            <w:pPr>
              <w:widowControl w:val="0"/>
              <w:rPr>
                <w:rFonts w:ascii="Times New Roman" w:hAnsi="Times New Roman"/>
              </w:rPr>
            </w:pPr>
            <w:r>
              <w:rPr>
                <w:rFonts w:ascii="Times New Roman" w:hAnsi="Times New Roman"/>
              </w:rPr>
              <w:t>Алергични реакции</w:t>
            </w:r>
          </w:p>
        </w:tc>
      </w:tr>
      <w:tr w:rsidR="004906EC" w:rsidRPr="005D77C7" w14:paraId="74BC1666" w14:textId="77777777" w:rsidTr="00A2025E">
        <w:tc>
          <w:tcPr>
            <w:tcW w:w="2943" w:type="dxa"/>
            <w:vMerge/>
            <w:shd w:val="clear" w:color="auto" w:fill="auto"/>
          </w:tcPr>
          <w:p w14:paraId="6B4275CB" w14:textId="77777777" w:rsidR="004906EC" w:rsidRPr="005D77C7" w:rsidRDefault="004906EC" w:rsidP="00B54759">
            <w:pPr>
              <w:widowControl w:val="0"/>
              <w:rPr>
                <w:rFonts w:ascii="Times New Roman" w:hAnsi="Times New Roman"/>
                <w:b/>
                <w:lang w:val="en-GB"/>
              </w:rPr>
            </w:pPr>
          </w:p>
        </w:tc>
        <w:tc>
          <w:tcPr>
            <w:tcW w:w="1418" w:type="dxa"/>
            <w:shd w:val="clear" w:color="auto" w:fill="auto"/>
          </w:tcPr>
          <w:p w14:paraId="6FADD26C" w14:textId="77777777" w:rsidR="004906EC" w:rsidRPr="005D77C7" w:rsidRDefault="004906EC" w:rsidP="00B54759">
            <w:pPr>
              <w:widowControl w:val="0"/>
              <w:rPr>
                <w:rFonts w:ascii="Times New Roman" w:hAnsi="Times New Roman"/>
              </w:rPr>
            </w:pPr>
            <w:r>
              <w:rPr>
                <w:rFonts w:ascii="Times New Roman" w:hAnsi="Times New Roman"/>
              </w:rPr>
              <w:t>С неизвестна честота</w:t>
            </w:r>
          </w:p>
        </w:tc>
        <w:tc>
          <w:tcPr>
            <w:tcW w:w="2551" w:type="dxa"/>
            <w:shd w:val="clear" w:color="auto" w:fill="auto"/>
          </w:tcPr>
          <w:p w14:paraId="7A6E65CD" w14:textId="77777777" w:rsidR="004906EC" w:rsidRPr="005D77C7" w:rsidRDefault="006F63EC" w:rsidP="00787E11">
            <w:pPr>
              <w:widowControl w:val="0"/>
              <w:rPr>
                <w:rFonts w:ascii="Times New Roman" w:hAnsi="Times New Roman"/>
              </w:rPr>
            </w:pPr>
            <w:r>
              <w:rPr>
                <w:rFonts w:ascii="Times New Roman" w:hAnsi="Times New Roman"/>
              </w:rPr>
              <w:t>Анафилактична/анафилактоидна реакция</w:t>
            </w:r>
          </w:p>
        </w:tc>
        <w:tc>
          <w:tcPr>
            <w:tcW w:w="2374" w:type="dxa"/>
            <w:shd w:val="clear" w:color="auto" w:fill="auto"/>
          </w:tcPr>
          <w:p w14:paraId="78447151" w14:textId="77777777" w:rsidR="004906EC" w:rsidRPr="005D77C7" w:rsidRDefault="004906EC" w:rsidP="00570974">
            <w:pPr>
              <w:widowControl w:val="0"/>
              <w:rPr>
                <w:rFonts w:ascii="Times New Roman" w:hAnsi="Times New Roman"/>
                <w:lang w:val="en-GB"/>
              </w:rPr>
            </w:pPr>
          </w:p>
        </w:tc>
      </w:tr>
      <w:tr w:rsidR="00A2025E" w:rsidRPr="005D77C7" w14:paraId="0E1D4E44" w14:textId="77777777" w:rsidTr="00A2025E">
        <w:tc>
          <w:tcPr>
            <w:tcW w:w="2943" w:type="dxa"/>
            <w:shd w:val="clear" w:color="auto" w:fill="auto"/>
          </w:tcPr>
          <w:p w14:paraId="6EB44F7F" w14:textId="77777777" w:rsidR="00FD67A0" w:rsidRPr="005D77C7" w:rsidRDefault="00FD67A0" w:rsidP="00B54759">
            <w:pPr>
              <w:widowControl w:val="0"/>
              <w:rPr>
                <w:rFonts w:ascii="Times New Roman" w:hAnsi="Times New Roman"/>
                <w:b/>
              </w:rPr>
            </w:pPr>
            <w:r>
              <w:rPr>
                <w:rFonts w:ascii="Times New Roman" w:hAnsi="Times New Roman"/>
                <w:b/>
                <w:bCs/>
              </w:rPr>
              <w:t>Нарушения на ендокринната система</w:t>
            </w:r>
          </w:p>
        </w:tc>
        <w:tc>
          <w:tcPr>
            <w:tcW w:w="1418" w:type="dxa"/>
            <w:shd w:val="clear" w:color="auto" w:fill="auto"/>
          </w:tcPr>
          <w:p w14:paraId="165AB280" w14:textId="77777777" w:rsidR="00FD67A0" w:rsidRPr="005D77C7" w:rsidRDefault="00FD67A0" w:rsidP="00B54759">
            <w:pPr>
              <w:widowControl w:val="0"/>
              <w:rPr>
                <w:rFonts w:ascii="Times New Roman" w:hAnsi="Times New Roman"/>
              </w:rPr>
            </w:pPr>
            <w:r>
              <w:rPr>
                <w:rFonts w:ascii="Times New Roman" w:hAnsi="Times New Roman"/>
              </w:rPr>
              <w:t>Редки</w:t>
            </w:r>
          </w:p>
        </w:tc>
        <w:tc>
          <w:tcPr>
            <w:tcW w:w="2551" w:type="dxa"/>
            <w:shd w:val="clear" w:color="auto" w:fill="auto"/>
          </w:tcPr>
          <w:p w14:paraId="307E999D" w14:textId="77777777" w:rsidR="00FD67A0" w:rsidRPr="005D77C7" w:rsidRDefault="00FD67A0" w:rsidP="00B54759">
            <w:pPr>
              <w:widowControl w:val="0"/>
              <w:rPr>
                <w:rFonts w:ascii="Times New Roman" w:hAnsi="Times New Roman"/>
              </w:rPr>
            </w:pPr>
            <w:r>
              <w:rPr>
                <w:rFonts w:ascii="Times New Roman" w:hAnsi="Times New Roman"/>
              </w:rPr>
              <w:t>Неадекватна секреция на антидиуретичен хормон (SIADH)</w:t>
            </w:r>
          </w:p>
        </w:tc>
        <w:tc>
          <w:tcPr>
            <w:tcW w:w="2374" w:type="dxa"/>
            <w:shd w:val="clear" w:color="auto" w:fill="auto"/>
          </w:tcPr>
          <w:p w14:paraId="03D7EFF5" w14:textId="77777777" w:rsidR="00FD67A0" w:rsidRPr="005D77C7" w:rsidRDefault="00FD67A0" w:rsidP="00B077D5">
            <w:pPr>
              <w:widowControl w:val="0"/>
              <w:rPr>
                <w:rFonts w:ascii="Times New Roman" w:hAnsi="Times New Roman"/>
                <w:lang w:val="en-GB"/>
              </w:rPr>
            </w:pPr>
          </w:p>
        </w:tc>
      </w:tr>
      <w:tr w:rsidR="00A2025E" w:rsidRPr="005D77C7" w14:paraId="45A8BEEB" w14:textId="77777777" w:rsidTr="00A2025E">
        <w:tc>
          <w:tcPr>
            <w:tcW w:w="2943" w:type="dxa"/>
            <w:shd w:val="clear" w:color="auto" w:fill="auto"/>
          </w:tcPr>
          <w:p w14:paraId="15504C64" w14:textId="77777777" w:rsidR="00FD67A0" w:rsidRPr="005D77C7" w:rsidRDefault="00FD67A0" w:rsidP="00B54759">
            <w:pPr>
              <w:widowControl w:val="0"/>
              <w:rPr>
                <w:rFonts w:ascii="Times New Roman" w:hAnsi="Times New Roman"/>
                <w:b/>
              </w:rPr>
            </w:pPr>
            <w:r>
              <w:rPr>
                <w:rFonts w:ascii="Times New Roman" w:hAnsi="Times New Roman"/>
                <w:b/>
                <w:bCs/>
              </w:rPr>
              <w:t>Нарушения на метаболизма и храненето</w:t>
            </w:r>
          </w:p>
        </w:tc>
        <w:tc>
          <w:tcPr>
            <w:tcW w:w="1418" w:type="dxa"/>
            <w:tcBorders>
              <w:bottom w:val="single" w:sz="4" w:space="0" w:color="000000"/>
            </w:tcBorders>
            <w:shd w:val="clear" w:color="auto" w:fill="auto"/>
          </w:tcPr>
          <w:p w14:paraId="448F48F5" w14:textId="77777777" w:rsidR="00FD67A0" w:rsidRPr="005D77C7" w:rsidRDefault="00FD67A0" w:rsidP="00B54759">
            <w:pPr>
              <w:widowControl w:val="0"/>
              <w:rPr>
                <w:rFonts w:ascii="Times New Roman" w:hAnsi="Times New Roman"/>
              </w:rPr>
            </w:pPr>
            <w:r>
              <w:rPr>
                <w:rFonts w:ascii="Times New Roman" w:hAnsi="Times New Roman"/>
              </w:rPr>
              <w:t>Много редки</w:t>
            </w:r>
          </w:p>
        </w:tc>
        <w:tc>
          <w:tcPr>
            <w:tcW w:w="2551" w:type="dxa"/>
            <w:tcBorders>
              <w:bottom w:val="single" w:sz="4" w:space="0" w:color="000000"/>
            </w:tcBorders>
            <w:shd w:val="clear" w:color="auto" w:fill="auto"/>
          </w:tcPr>
          <w:p w14:paraId="47EEB46C" w14:textId="77777777" w:rsidR="00FD67A0" w:rsidRPr="005D77C7" w:rsidRDefault="00FD67A0" w:rsidP="00B077D5">
            <w:pPr>
              <w:widowControl w:val="0"/>
              <w:rPr>
                <w:rFonts w:ascii="Times New Roman" w:hAnsi="Times New Roman"/>
              </w:rPr>
            </w:pPr>
            <w:r>
              <w:rPr>
                <w:rFonts w:ascii="Times New Roman" w:hAnsi="Times New Roman"/>
              </w:rPr>
              <w:t>Хипогликемия</w:t>
            </w:r>
          </w:p>
        </w:tc>
        <w:tc>
          <w:tcPr>
            <w:tcW w:w="2374" w:type="dxa"/>
            <w:tcBorders>
              <w:bottom w:val="single" w:sz="4" w:space="0" w:color="000000"/>
            </w:tcBorders>
            <w:shd w:val="clear" w:color="auto" w:fill="auto"/>
          </w:tcPr>
          <w:p w14:paraId="2B8C6FC6" w14:textId="77777777" w:rsidR="00FD67A0" w:rsidRPr="005D77C7" w:rsidRDefault="00FD67A0" w:rsidP="00570974">
            <w:pPr>
              <w:widowControl w:val="0"/>
              <w:rPr>
                <w:rFonts w:ascii="Times New Roman" w:hAnsi="Times New Roman"/>
              </w:rPr>
            </w:pPr>
            <w:r>
              <w:rPr>
                <w:rFonts w:ascii="Times New Roman" w:hAnsi="Times New Roman"/>
              </w:rPr>
              <w:t>Хипергликемия</w:t>
            </w:r>
          </w:p>
        </w:tc>
      </w:tr>
      <w:tr w:rsidR="00A2025E" w:rsidRPr="005D77C7" w14:paraId="04B309F6" w14:textId="77777777" w:rsidTr="00A2025E">
        <w:tc>
          <w:tcPr>
            <w:tcW w:w="2943" w:type="dxa"/>
            <w:vMerge w:val="restart"/>
            <w:shd w:val="clear" w:color="auto" w:fill="auto"/>
          </w:tcPr>
          <w:p w14:paraId="75B11BDA" w14:textId="77777777" w:rsidR="00FD67A0" w:rsidRPr="005D77C7" w:rsidRDefault="00FD67A0" w:rsidP="00B54759">
            <w:pPr>
              <w:widowControl w:val="0"/>
              <w:rPr>
                <w:rFonts w:ascii="Times New Roman" w:hAnsi="Times New Roman"/>
                <w:b/>
              </w:rPr>
            </w:pPr>
            <w:r>
              <w:rPr>
                <w:rFonts w:ascii="Times New Roman" w:hAnsi="Times New Roman"/>
                <w:b/>
                <w:bCs/>
              </w:rPr>
              <w:t>Психични нарушения</w:t>
            </w:r>
          </w:p>
        </w:tc>
        <w:tc>
          <w:tcPr>
            <w:tcW w:w="1418" w:type="dxa"/>
            <w:tcBorders>
              <w:bottom w:val="single" w:sz="4" w:space="0" w:color="auto"/>
            </w:tcBorders>
            <w:shd w:val="clear" w:color="auto" w:fill="auto"/>
          </w:tcPr>
          <w:p w14:paraId="26867C46" w14:textId="77777777" w:rsidR="00FD67A0" w:rsidRPr="005D77C7" w:rsidRDefault="00FD67A0" w:rsidP="00B54759">
            <w:pPr>
              <w:widowControl w:val="0"/>
              <w:rPr>
                <w:rFonts w:ascii="Times New Roman" w:hAnsi="Times New Roman"/>
              </w:rPr>
            </w:pPr>
            <w:r>
              <w:rPr>
                <w:rFonts w:ascii="Times New Roman" w:hAnsi="Times New Roman"/>
              </w:rPr>
              <w:t>Нечести</w:t>
            </w:r>
          </w:p>
        </w:tc>
        <w:tc>
          <w:tcPr>
            <w:tcW w:w="2551" w:type="dxa"/>
            <w:tcBorders>
              <w:bottom w:val="single" w:sz="4" w:space="0" w:color="auto"/>
            </w:tcBorders>
            <w:shd w:val="clear" w:color="auto" w:fill="auto"/>
          </w:tcPr>
          <w:p w14:paraId="105A497F" w14:textId="77777777" w:rsidR="004938EB" w:rsidRPr="005D77C7" w:rsidRDefault="00FD67A0" w:rsidP="00B077D5">
            <w:pPr>
              <w:widowControl w:val="0"/>
              <w:rPr>
                <w:rFonts w:ascii="Times New Roman" w:hAnsi="Times New Roman"/>
              </w:rPr>
            </w:pPr>
            <w:r>
              <w:rPr>
                <w:rFonts w:ascii="Times New Roman" w:hAnsi="Times New Roman"/>
              </w:rPr>
              <w:t>Промени в настроението, нарушения на съня,</w:t>
            </w:r>
          </w:p>
          <w:p w14:paraId="72C24C39" w14:textId="77777777" w:rsidR="00FD67A0" w:rsidRPr="005D77C7" w:rsidRDefault="0098428D" w:rsidP="00570974">
            <w:pPr>
              <w:widowControl w:val="0"/>
              <w:rPr>
                <w:rFonts w:ascii="Times New Roman" w:hAnsi="Times New Roman"/>
              </w:rPr>
            </w:pPr>
            <w:r>
              <w:rPr>
                <w:rFonts w:ascii="Times New Roman" w:hAnsi="Times New Roman"/>
              </w:rPr>
              <w:t>халюцинации</w:t>
            </w:r>
          </w:p>
        </w:tc>
        <w:tc>
          <w:tcPr>
            <w:tcW w:w="2374" w:type="dxa"/>
            <w:tcBorders>
              <w:bottom w:val="single" w:sz="4" w:space="0" w:color="auto"/>
            </w:tcBorders>
            <w:shd w:val="clear" w:color="auto" w:fill="auto"/>
          </w:tcPr>
          <w:p w14:paraId="22F324AA" w14:textId="77777777" w:rsidR="004938EB" w:rsidRPr="005D77C7" w:rsidRDefault="00FD67A0" w:rsidP="00025F2A">
            <w:pPr>
              <w:widowControl w:val="0"/>
              <w:rPr>
                <w:rFonts w:ascii="Times New Roman" w:hAnsi="Times New Roman"/>
              </w:rPr>
            </w:pPr>
            <w:r>
              <w:rPr>
                <w:rFonts w:ascii="Times New Roman" w:hAnsi="Times New Roman"/>
              </w:rPr>
              <w:t>Инсомния,</w:t>
            </w:r>
          </w:p>
          <w:p w14:paraId="64D24E45" w14:textId="77777777" w:rsidR="004938EB" w:rsidRPr="005D77C7" w:rsidRDefault="00FD67A0" w:rsidP="0091494C">
            <w:pPr>
              <w:widowControl w:val="0"/>
              <w:rPr>
                <w:rFonts w:ascii="Times New Roman" w:hAnsi="Times New Roman"/>
              </w:rPr>
            </w:pPr>
            <w:r>
              <w:rPr>
                <w:rFonts w:ascii="Times New Roman" w:hAnsi="Times New Roman"/>
              </w:rPr>
              <w:t>промени в настроението (включително тревожност),</w:t>
            </w:r>
          </w:p>
          <w:p w14:paraId="731195F7" w14:textId="77777777" w:rsidR="00FD67A0" w:rsidRPr="005D77C7" w:rsidRDefault="00FD67A0" w:rsidP="000A6059">
            <w:pPr>
              <w:widowControl w:val="0"/>
              <w:rPr>
                <w:rFonts w:ascii="Times New Roman" w:hAnsi="Times New Roman"/>
              </w:rPr>
            </w:pPr>
            <w:r>
              <w:rPr>
                <w:rFonts w:ascii="Times New Roman" w:hAnsi="Times New Roman"/>
              </w:rPr>
              <w:t>депресия</w:t>
            </w:r>
          </w:p>
        </w:tc>
      </w:tr>
      <w:tr w:rsidR="00A2025E" w:rsidRPr="005D77C7" w14:paraId="469C4B30" w14:textId="77777777" w:rsidTr="00A2025E">
        <w:tc>
          <w:tcPr>
            <w:tcW w:w="2943" w:type="dxa"/>
            <w:vMerge/>
            <w:shd w:val="clear" w:color="auto" w:fill="auto"/>
          </w:tcPr>
          <w:p w14:paraId="6391E520" w14:textId="77777777" w:rsidR="00FD67A0" w:rsidRPr="005D77C7" w:rsidRDefault="00FD67A0" w:rsidP="00252DD5">
            <w:pPr>
              <w:widowControl w:val="0"/>
              <w:rPr>
                <w:rFonts w:ascii="Times New Roman" w:hAnsi="Times New Roman"/>
                <w:b/>
                <w:lang w:val="en-GB"/>
              </w:rPr>
            </w:pPr>
          </w:p>
        </w:tc>
        <w:tc>
          <w:tcPr>
            <w:tcW w:w="1418" w:type="dxa"/>
            <w:tcBorders>
              <w:top w:val="single" w:sz="4" w:space="0" w:color="auto"/>
              <w:bottom w:val="single" w:sz="4" w:space="0" w:color="auto"/>
            </w:tcBorders>
            <w:shd w:val="clear" w:color="auto" w:fill="auto"/>
          </w:tcPr>
          <w:p w14:paraId="6F0FF6C1" w14:textId="77777777" w:rsidR="00FD67A0" w:rsidRPr="005D77C7" w:rsidRDefault="00FD67A0" w:rsidP="00252DD5">
            <w:pPr>
              <w:widowControl w:val="0"/>
              <w:rPr>
                <w:rFonts w:ascii="Times New Roman" w:hAnsi="Times New Roman"/>
              </w:rPr>
            </w:pPr>
            <w:r>
              <w:rPr>
                <w:rFonts w:ascii="Times New Roman" w:hAnsi="Times New Roman"/>
              </w:rPr>
              <w:t>Редки</w:t>
            </w:r>
          </w:p>
        </w:tc>
        <w:tc>
          <w:tcPr>
            <w:tcW w:w="2551" w:type="dxa"/>
            <w:tcBorders>
              <w:top w:val="single" w:sz="4" w:space="0" w:color="auto"/>
              <w:bottom w:val="single" w:sz="4" w:space="0" w:color="auto"/>
            </w:tcBorders>
            <w:shd w:val="clear" w:color="auto" w:fill="auto"/>
          </w:tcPr>
          <w:p w14:paraId="527A4D29" w14:textId="23285729" w:rsidR="00FD67A0" w:rsidRPr="005D77C7" w:rsidRDefault="00932D5B" w:rsidP="00252DD5">
            <w:pPr>
              <w:widowControl w:val="0"/>
              <w:rPr>
                <w:rFonts w:ascii="Times New Roman" w:hAnsi="Times New Roman"/>
              </w:rPr>
            </w:pPr>
            <w:r>
              <w:rPr>
                <w:rFonts w:ascii="Times New Roman" w:hAnsi="Times New Roman"/>
              </w:rPr>
              <w:t>Психична</w:t>
            </w:r>
            <w:r w:rsidR="00FD67A0">
              <w:rPr>
                <w:rFonts w:ascii="Times New Roman" w:hAnsi="Times New Roman"/>
              </w:rPr>
              <w:t xml:space="preserve"> обърк</w:t>
            </w:r>
            <w:r>
              <w:rPr>
                <w:rFonts w:ascii="Times New Roman" w:hAnsi="Times New Roman"/>
              </w:rPr>
              <w:t>анов</w:t>
            </w:r>
          </w:p>
        </w:tc>
        <w:tc>
          <w:tcPr>
            <w:tcW w:w="2374" w:type="dxa"/>
            <w:tcBorders>
              <w:top w:val="single" w:sz="4" w:space="0" w:color="auto"/>
              <w:bottom w:val="single" w:sz="4" w:space="0" w:color="auto"/>
            </w:tcBorders>
            <w:shd w:val="clear" w:color="auto" w:fill="auto"/>
          </w:tcPr>
          <w:p w14:paraId="38EF1242" w14:textId="77777777" w:rsidR="00FD67A0" w:rsidRPr="005D77C7" w:rsidRDefault="00FD67A0" w:rsidP="00252DD5">
            <w:pPr>
              <w:widowControl w:val="0"/>
              <w:rPr>
                <w:rFonts w:ascii="Times New Roman" w:hAnsi="Times New Roman"/>
              </w:rPr>
            </w:pPr>
            <w:r>
              <w:rPr>
                <w:rFonts w:ascii="Times New Roman" w:hAnsi="Times New Roman"/>
              </w:rPr>
              <w:t>Объркване</w:t>
            </w:r>
          </w:p>
        </w:tc>
      </w:tr>
      <w:tr w:rsidR="00A2025E" w:rsidRPr="005D77C7" w14:paraId="785C8410" w14:textId="77777777" w:rsidTr="00A2025E">
        <w:tc>
          <w:tcPr>
            <w:tcW w:w="2943" w:type="dxa"/>
            <w:vMerge/>
            <w:shd w:val="clear" w:color="auto" w:fill="auto"/>
          </w:tcPr>
          <w:p w14:paraId="74FD48C6" w14:textId="77777777" w:rsidR="00FD67A0" w:rsidRPr="005D77C7" w:rsidRDefault="00FD67A0" w:rsidP="00252DD5">
            <w:pPr>
              <w:widowControl w:val="0"/>
              <w:rPr>
                <w:rFonts w:ascii="Times New Roman" w:hAnsi="Times New Roman"/>
                <w:b/>
                <w:lang w:val="en-GB"/>
              </w:rPr>
            </w:pPr>
          </w:p>
        </w:tc>
        <w:tc>
          <w:tcPr>
            <w:tcW w:w="1418" w:type="dxa"/>
            <w:tcBorders>
              <w:top w:val="single" w:sz="4" w:space="0" w:color="auto"/>
              <w:bottom w:val="single" w:sz="4" w:space="0" w:color="000000"/>
            </w:tcBorders>
            <w:shd w:val="clear" w:color="auto" w:fill="auto"/>
          </w:tcPr>
          <w:p w14:paraId="33DDDA0D" w14:textId="77777777" w:rsidR="00FD67A0" w:rsidRPr="005D77C7" w:rsidRDefault="00FD67A0" w:rsidP="00252DD5">
            <w:pPr>
              <w:widowControl w:val="0"/>
              <w:rPr>
                <w:rFonts w:ascii="Times New Roman" w:hAnsi="Times New Roman"/>
              </w:rPr>
            </w:pPr>
            <w:r>
              <w:rPr>
                <w:rFonts w:ascii="Times New Roman" w:hAnsi="Times New Roman"/>
              </w:rPr>
              <w:t xml:space="preserve">С неизвестна честота </w:t>
            </w:r>
          </w:p>
        </w:tc>
        <w:tc>
          <w:tcPr>
            <w:tcW w:w="2551" w:type="dxa"/>
            <w:tcBorders>
              <w:top w:val="single" w:sz="4" w:space="0" w:color="auto"/>
              <w:bottom w:val="single" w:sz="4" w:space="0" w:color="000000"/>
            </w:tcBorders>
            <w:shd w:val="clear" w:color="auto" w:fill="auto"/>
          </w:tcPr>
          <w:p w14:paraId="610303F4" w14:textId="77777777" w:rsidR="00FD67A0" w:rsidRPr="005D77C7" w:rsidRDefault="00FD67A0" w:rsidP="00252DD5">
            <w:pPr>
              <w:widowControl w:val="0"/>
              <w:rPr>
                <w:rFonts w:ascii="Times New Roman" w:hAnsi="Times New Roman"/>
              </w:rPr>
            </w:pPr>
            <w:r>
              <w:rPr>
                <w:rFonts w:ascii="Times New Roman" w:hAnsi="Times New Roman"/>
              </w:rPr>
              <w:t>Депресия</w:t>
            </w:r>
          </w:p>
        </w:tc>
        <w:tc>
          <w:tcPr>
            <w:tcW w:w="2374" w:type="dxa"/>
            <w:tcBorders>
              <w:top w:val="single" w:sz="4" w:space="0" w:color="auto"/>
              <w:bottom w:val="single" w:sz="4" w:space="0" w:color="000000"/>
            </w:tcBorders>
            <w:shd w:val="clear" w:color="auto" w:fill="auto"/>
          </w:tcPr>
          <w:p w14:paraId="4BBBA2AC" w14:textId="77777777" w:rsidR="00FD67A0" w:rsidRPr="005D77C7" w:rsidRDefault="00FD67A0" w:rsidP="00252DD5">
            <w:pPr>
              <w:widowControl w:val="0"/>
              <w:rPr>
                <w:rFonts w:ascii="Times New Roman" w:hAnsi="Times New Roman"/>
                <w:lang w:val="en-GB"/>
              </w:rPr>
            </w:pPr>
          </w:p>
        </w:tc>
      </w:tr>
      <w:tr w:rsidR="00A2025E" w:rsidRPr="005D77C7" w14:paraId="27B31B15" w14:textId="77777777" w:rsidTr="00A2025E">
        <w:tc>
          <w:tcPr>
            <w:tcW w:w="2943" w:type="dxa"/>
            <w:vMerge w:val="restart"/>
            <w:shd w:val="clear" w:color="auto" w:fill="auto"/>
          </w:tcPr>
          <w:p w14:paraId="10434304" w14:textId="77777777" w:rsidR="00FD67A0" w:rsidRPr="005D77C7" w:rsidRDefault="00FD67A0" w:rsidP="00B54759">
            <w:pPr>
              <w:widowControl w:val="0"/>
              <w:rPr>
                <w:rFonts w:ascii="Times New Roman" w:hAnsi="Times New Roman"/>
                <w:b/>
              </w:rPr>
            </w:pPr>
            <w:r>
              <w:rPr>
                <w:rFonts w:ascii="Times New Roman" w:hAnsi="Times New Roman"/>
                <w:b/>
                <w:bCs/>
              </w:rPr>
              <w:t>Нарушения на нервната система</w:t>
            </w:r>
          </w:p>
        </w:tc>
        <w:tc>
          <w:tcPr>
            <w:tcW w:w="1418" w:type="dxa"/>
            <w:tcBorders>
              <w:bottom w:val="nil"/>
            </w:tcBorders>
            <w:shd w:val="clear" w:color="auto" w:fill="auto"/>
          </w:tcPr>
          <w:p w14:paraId="7F6EA4D3" w14:textId="77777777" w:rsidR="00FD67A0" w:rsidRPr="005D77C7" w:rsidRDefault="00FD67A0" w:rsidP="00B54759">
            <w:pPr>
              <w:widowControl w:val="0"/>
              <w:rPr>
                <w:rFonts w:ascii="Times New Roman" w:hAnsi="Times New Roman"/>
              </w:rPr>
            </w:pPr>
            <w:r>
              <w:rPr>
                <w:rFonts w:ascii="Times New Roman" w:hAnsi="Times New Roman"/>
              </w:rPr>
              <w:t>Чести</w:t>
            </w:r>
          </w:p>
        </w:tc>
        <w:tc>
          <w:tcPr>
            <w:tcW w:w="2551" w:type="dxa"/>
            <w:tcBorders>
              <w:bottom w:val="nil"/>
            </w:tcBorders>
            <w:shd w:val="clear" w:color="auto" w:fill="auto"/>
          </w:tcPr>
          <w:p w14:paraId="52B63194" w14:textId="77777777" w:rsidR="004938EB" w:rsidRPr="005D77C7" w:rsidRDefault="00FD67A0" w:rsidP="00B077D5">
            <w:pPr>
              <w:widowControl w:val="0"/>
              <w:rPr>
                <w:rFonts w:ascii="Times New Roman" w:hAnsi="Times New Roman"/>
              </w:rPr>
            </w:pPr>
            <w:r>
              <w:rPr>
                <w:rFonts w:ascii="Times New Roman" w:hAnsi="Times New Roman"/>
              </w:rPr>
              <w:t>Замаяност,</w:t>
            </w:r>
          </w:p>
          <w:p w14:paraId="3298EF94" w14:textId="77777777" w:rsidR="00FD67A0" w:rsidRPr="005D77C7" w:rsidRDefault="00FD67A0" w:rsidP="00570974">
            <w:pPr>
              <w:widowControl w:val="0"/>
              <w:rPr>
                <w:rFonts w:ascii="Times New Roman" w:hAnsi="Times New Roman"/>
              </w:rPr>
            </w:pPr>
            <w:r>
              <w:rPr>
                <w:rFonts w:ascii="Times New Roman" w:hAnsi="Times New Roman"/>
              </w:rPr>
              <w:t>главоболие</w:t>
            </w:r>
          </w:p>
        </w:tc>
        <w:tc>
          <w:tcPr>
            <w:tcW w:w="2374" w:type="dxa"/>
            <w:tcBorders>
              <w:bottom w:val="nil"/>
            </w:tcBorders>
            <w:shd w:val="clear" w:color="auto" w:fill="auto"/>
          </w:tcPr>
          <w:p w14:paraId="302BE16D" w14:textId="77777777" w:rsidR="004938EB" w:rsidRPr="005D77C7" w:rsidRDefault="00FD67A0" w:rsidP="00025F2A">
            <w:pPr>
              <w:widowControl w:val="0"/>
              <w:rPr>
                <w:rFonts w:ascii="Times New Roman" w:hAnsi="Times New Roman"/>
              </w:rPr>
            </w:pPr>
            <w:r>
              <w:rPr>
                <w:rFonts w:ascii="Times New Roman" w:hAnsi="Times New Roman"/>
              </w:rPr>
              <w:t>Сънливост,</w:t>
            </w:r>
          </w:p>
          <w:p w14:paraId="1E73D237" w14:textId="77777777" w:rsidR="004938EB" w:rsidRPr="005D77C7" w:rsidRDefault="00FD67A0" w:rsidP="0091494C">
            <w:pPr>
              <w:widowControl w:val="0"/>
              <w:rPr>
                <w:rFonts w:ascii="Times New Roman" w:hAnsi="Times New Roman"/>
              </w:rPr>
            </w:pPr>
            <w:r>
              <w:rPr>
                <w:rFonts w:ascii="Times New Roman" w:hAnsi="Times New Roman"/>
              </w:rPr>
              <w:t>замаяност,</w:t>
            </w:r>
          </w:p>
          <w:p w14:paraId="5C54439F" w14:textId="77777777" w:rsidR="00FD67A0" w:rsidRPr="005D77C7" w:rsidRDefault="00FD67A0" w:rsidP="000A6059">
            <w:pPr>
              <w:widowControl w:val="0"/>
              <w:rPr>
                <w:rFonts w:ascii="Times New Roman" w:hAnsi="Times New Roman"/>
              </w:rPr>
            </w:pPr>
            <w:r>
              <w:rPr>
                <w:rFonts w:ascii="Times New Roman" w:hAnsi="Times New Roman"/>
              </w:rPr>
              <w:t>главоболие (особено в началото на лечението)</w:t>
            </w:r>
          </w:p>
        </w:tc>
      </w:tr>
      <w:tr w:rsidR="00A2025E" w:rsidRPr="005D77C7" w14:paraId="382296CA" w14:textId="77777777" w:rsidTr="00A2025E">
        <w:tc>
          <w:tcPr>
            <w:tcW w:w="2943" w:type="dxa"/>
            <w:vMerge/>
            <w:shd w:val="clear" w:color="auto" w:fill="auto"/>
          </w:tcPr>
          <w:p w14:paraId="1D22B2D2" w14:textId="77777777" w:rsidR="00FD67A0" w:rsidRPr="005D77C7" w:rsidRDefault="00FD67A0" w:rsidP="00252DD5">
            <w:pPr>
              <w:widowControl w:val="0"/>
              <w:rPr>
                <w:rFonts w:ascii="Times New Roman" w:hAnsi="Times New Roman"/>
                <w:b/>
                <w:lang w:val="en-GB"/>
              </w:rPr>
            </w:pPr>
          </w:p>
        </w:tc>
        <w:tc>
          <w:tcPr>
            <w:tcW w:w="1418" w:type="dxa"/>
            <w:tcBorders>
              <w:top w:val="single" w:sz="4" w:space="0" w:color="auto"/>
              <w:bottom w:val="single" w:sz="4" w:space="0" w:color="auto"/>
            </w:tcBorders>
            <w:shd w:val="clear" w:color="auto" w:fill="auto"/>
          </w:tcPr>
          <w:p w14:paraId="5732F2FC" w14:textId="77777777" w:rsidR="00FD67A0" w:rsidRPr="005D77C7" w:rsidRDefault="00FD67A0" w:rsidP="00252DD5">
            <w:pPr>
              <w:widowControl w:val="0"/>
              <w:rPr>
                <w:rFonts w:ascii="Times New Roman" w:hAnsi="Times New Roman"/>
              </w:rPr>
            </w:pPr>
            <w:r>
              <w:rPr>
                <w:rFonts w:ascii="Times New Roman" w:hAnsi="Times New Roman"/>
              </w:rPr>
              <w:t>Нечести</w:t>
            </w:r>
          </w:p>
        </w:tc>
        <w:tc>
          <w:tcPr>
            <w:tcW w:w="2551" w:type="dxa"/>
            <w:tcBorders>
              <w:top w:val="single" w:sz="4" w:space="0" w:color="auto"/>
              <w:bottom w:val="single" w:sz="4" w:space="0" w:color="auto"/>
            </w:tcBorders>
            <w:shd w:val="clear" w:color="auto" w:fill="auto"/>
          </w:tcPr>
          <w:p w14:paraId="58A09F70" w14:textId="77777777" w:rsidR="004938EB" w:rsidRPr="005D77C7" w:rsidRDefault="00FD67A0" w:rsidP="00252DD5">
            <w:pPr>
              <w:widowControl w:val="0"/>
              <w:rPr>
                <w:rFonts w:ascii="Times New Roman" w:hAnsi="Times New Roman"/>
              </w:rPr>
            </w:pPr>
            <w:r>
              <w:rPr>
                <w:rFonts w:ascii="Times New Roman" w:hAnsi="Times New Roman"/>
              </w:rPr>
              <w:t>Вертиго,</w:t>
            </w:r>
          </w:p>
          <w:p w14:paraId="25116920" w14:textId="77777777" w:rsidR="004938EB" w:rsidRPr="005D77C7" w:rsidRDefault="00FD67A0" w:rsidP="00252DD5">
            <w:pPr>
              <w:widowControl w:val="0"/>
              <w:rPr>
                <w:rFonts w:ascii="Times New Roman" w:hAnsi="Times New Roman"/>
              </w:rPr>
            </w:pPr>
            <w:r>
              <w:rPr>
                <w:rFonts w:ascii="Times New Roman" w:hAnsi="Times New Roman"/>
              </w:rPr>
              <w:t>парестезия,</w:t>
            </w:r>
          </w:p>
          <w:p w14:paraId="27FAB782" w14:textId="77777777" w:rsidR="00FD67A0" w:rsidRPr="005D77C7" w:rsidRDefault="00FD67A0" w:rsidP="00252DD5">
            <w:pPr>
              <w:widowControl w:val="0"/>
              <w:rPr>
                <w:rFonts w:ascii="Times New Roman" w:hAnsi="Times New Roman"/>
              </w:rPr>
            </w:pPr>
            <w:r>
              <w:rPr>
                <w:rFonts w:ascii="Times New Roman" w:hAnsi="Times New Roman"/>
              </w:rPr>
              <w:t>дисгеузия</w:t>
            </w:r>
          </w:p>
        </w:tc>
        <w:tc>
          <w:tcPr>
            <w:tcW w:w="2374" w:type="dxa"/>
            <w:tcBorders>
              <w:top w:val="single" w:sz="4" w:space="0" w:color="auto"/>
              <w:bottom w:val="single" w:sz="4" w:space="0" w:color="auto"/>
            </w:tcBorders>
            <w:shd w:val="clear" w:color="auto" w:fill="auto"/>
          </w:tcPr>
          <w:p w14:paraId="585EC99F" w14:textId="77777777" w:rsidR="004938EB" w:rsidRPr="005D77C7" w:rsidRDefault="00FD67A0" w:rsidP="00252DD5">
            <w:pPr>
              <w:widowControl w:val="0"/>
              <w:rPr>
                <w:rFonts w:ascii="Times New Roman" w:hAnsi="Times New Roman"/>
              </w:rPr>
            </w:pPr>
            <w:r>
              <w:rPr>
                <w:rFonts w:ascii="Times New Roman" w:hAnsi="Times New Roman"/>
              </w:rPr>
              <w:t>Синкоп,</w:t>
            </w:r>
          </w:p>
          <w:p w14:paraId="4769B8F8" w14:textId="77777777" w:rsidR="004938EB" w:rsidRPr="005D77C7" w:rsidRDefault="00FD67A0" w:rsidP="00252DD5">
            <w:pPr>
              <w:widowControl w:val="0"/>
              <w:rPr>
                <w:rFonts w:ascii="Times New Roman" w:hAnsi="Times New Roman"/>
              </w:rPr>
            </w:pPr>
            <w:r>
              <w:rPr>
                <w:rFonts w:ascii="Times New Roman" w:hAnsi="Times New Roman"/>
              </w:rPr>
              <w:t>тремор,</w:t>
            </w:r>
          </w:p>
          <w:p w14:paraId="3DE9E4A0" w14:textId="77777777" w:rsidR="004938EB" w:rsidRPr="005D77C7" w:rsidRDefault="00FD67A0" w:rsidP="00252DD5">
            <w:pPr>
              <w:widowControl w:val="0"/>
              <w:rPr>
                <w:rFonts w:ascii="Times New Roman" w:hAnsi="Times New Roman"/>
              </w:rPr>
            </w:pPr>
            <w:r>
              <w:rPr>
                <w:rFonts w:ascii="Times New Roman" w:hAnsi="Times New Roman"/>
              </w:rPr>
              <w:t>дисгеузия,</w:t>
            </w:r>
          </w:p>
          <w:p w14:paraId="50F4A27E" w14:textId="77777777" w:rsidR="004938EB" w:rsidRPr="005D77C7" w:rsidRDefault="00FD67A0" w:rsidP="00252DD5">
            <w:pPr>
              <w:widowControl w:val="0"/>
              <w:rPr>
                <w:rFonts w:ascii="Times New Roman" w:hAnsi="Times New Roman"/>
              </w:rPr>
            </w:pPr>
            <w:r>
              <w:rPr>
                <w:rFonts w:ascii="Times New Roman" w:hAnsi="Times New Roman"/>
              </w:rPr>
              <w:t>хипестезия,</w:t>
            </w:r>
          </w:p>
          <w:p w14:paraId="540AA9D8" w14:textId="77777777" w:rsidR="00FD67A0" w:rsidRPr="005D77C7" w:rsidRDefault="00FD67A0" w:rsidP="00252DD5">
            <w:pPr>
              <w:widowControl w:val="0"/>
              <w:rPr>
                <w:rFonts w:ascii="Times New Roman" w:hAnsi="Times New Roman"/>
              </w:rPr>
            </w:pPr>
            <w:r>
              <w:rPr>
                <w:rFonts w:ascii="Times New Roman" w:hAnsi="Times New Roman"/>
              </w:rPr>
              <w:t>парестезия</w:t>
            </w:r>
          </w:p>
        </w:tc>
      </w:tr>
      <w:tr w:rsidR="00A2025E" w:rsidRPr="005D77C7" w14:paraId="20DEDE49" w14:textId="77777777" w:rsidTr="00A2025E">
        <w:tc>
          <w:tcPr>
            <w:tcW w:w="2943" w:type="dxa"/>
            <w:vMerge/>
            <w:shd w:val="clear" w:color="auto" w:fill="auto"/>
          </w:tcPr>
          <w:p w14:paraId="21FF9CA0" w14:textId="77777777" w:rsidR="0098428D" w:rsidRPr="005D77C7" w:rsidRDefault="0098428D" w:rsidP="00252DD5">
            <w:pPr>
              <w:widowControl w:val="0"/>
              <w:rPr>
                <w:rFonts w:ascii="Times New Roman" w:hAnsi="Times New Roman"/>
                <w:b/>
                <w:lang w:val="en-GB"/>
              </w:rPr>
            </w:pPr>
          </w:p>
        </w:tc>
        <w:tc>
          <w:tcPr>
            <w:tcW w:w="1418" w:type="dxa"/>
            <w:tcBorders>
              <w:top w:val="single" w:sz="4" w:space="0" w:color="auto"/>
              <w:bottom w:val="single" w:sz="4" w:space="0" w:color="auto"/>
            </w:tcBorders>
            <w:shd w:val="clear" w:color="auto" w:fill="auto"/>
          </w:tcPr>
          <w:p w14:paraId="66286669" w14:textId="77777777" w:rsidR="0098428D" w:rsidRPr="005D77C7" w:rsidRDefault="0098428D" w:rsidP="00252DD5">
            <w:pPr>
              <w:widowControl w:val="0"/>
              <w:rPr>
                <w:rFonts w:ascii="Times New Roman" w:hAnsi="Times New Roman"/>
              </w:rPr>
            </w:pPr>
            <w:r>
              <w:rPr>
                <w:rFonts w:ascii="Times New Roman" w:hAnsi="Times New Roman"/>
              </w:rPr>
              <w:t>Редки</w:t>
            </w:r>
          </w:p>
        </w:tc>
        <w:tc>
          <w:tcPr>
            <w:tcW w:w="2551" w:type="dxa"/>
            <w:tcBorders>
              <w:top w:val="single" w:sz="4" w:space="0" w:color="auto"/>
              <w:bottom w:val="single" w:sz="4" w:space="0" w:color="auto"/>
            </w:tcBorders>
            <w:shd w:val="clear" w:color="auto" w:fill="auto"/>
          </w:tcPr>
          <w:p w14:paraId="36EDC481" w14:textId="77777777" w:rsidR="0098428D" w:rsidRPr="005D77C7" w:rsidRDefault="0098428D" w:rsidP="00252DD5">
            <w:pPr>
              <w:widowControl w:val="0"/>
              <w:rPr>
                <w:rFonts w:ascii="Times New Roman" w:hAnsi="Times New Roman"/>
              </w:rPr>
            </w:pPr>
            <w:r>
              <w:rPr>
                <w:rFonts w:ascii="Times New Roman" w:hAnsi="Times New Roman"/>
              </w:rPr>
              <w:t>Паросмия (нарушение във възприятието за мирис)</w:t>
            </w:r>
          </w:p>
        </w:tc>
        <w:tc>
          <w:tcPr>
            <w:tcW w:w="2374" w:type="dxa"/>
            <w:tcBorders>
              <w:top w:val="single" w:sz="4" w:space="0" w:color="auto"/>
              <w:bottom w:val="single" w:sz="4" w:space="0" w:color="auto"/>
            </w:tcBorders>
            <w:shd w:val="clear" w:color="auto" w:fill="auto"/>
          </w:tcPr>
          <w:p w14:paraId="5A985417" w14:textId="77777777" w:rsidR="0098428D" w:rsidRPr="005D77C7" w:rsidRDefault="0098428D" w:rsidP="00252DD5">
            <w:pPr>
              <w:widowControl w:val="0"/>
              <w:rPr>
                <w:rFonts w:ascii="Times New Roman" w:hAnsi="Times New Roman"/>
                <w:lang w:val="en-GB"/>
              </w:rPr>
            </w:pPr>
          </w:p>
        </w:tc>
      </w:tr>
      <w:tr w:rsidR="00A2025E" w:rsidRPr="005D77C7" w14:paraId="4FF51A2A" w14:textId="77777777" w:rsidTr="00A2025E">
        <w:tc>
          <w:tcPr>
            <w:tcW w:w="2943" w:type="dxa"/>
            <w:vMerge/>
            <w:shd w:val="clear" w:color="auto" w:fill="auto"/>
          </w:tcPr>
          <w:p w14:paraId="21024786" w14:textId="77777777" w:rsidR="00FD67A0" w:rsidRPr="005D77C7" w:rsidRDefault="00FD67A0" w:rsidP="00252DD5">
            <w:pPr>
              <w:widowControl w:val="0"/>
              <w:rPr>
                <w:rFonts w:ascii="Times New Roman" w:hAnsi="Times New Roman"/>
                <w:b/>
                <w:lang w:val="en-GB"/>
              </w:rPr>
            </w:pPr>
          </w:p>
        </w:tc>
        <w:tc>
          <w:tcPr>
            <w:tcW w:w="1418" w:type="dxa"/>
            <w:tcBorders>
              <w:top w:val="single" w:sz="4" w:space="0" w:color="auto"/>
              <w:bottom w:val="single" w:sz="4" w:space="0" w:color="auto"/>
            </w:tcBorders>
            <w:shd w:val="clear" w:color="auto" w:fill="auto"/>
          </w:tcPr>
          <w:p w14:paraId="6F7EB193" w14:textId="77777777" w:rsidR="00FD67A0" w:rsidRPr="005D77C7" w:rsidRDefault="00FD67A0" w:rsidP="00252DD5">
            <w:pPr>
              <w:widowControl w:val="0"/>
              <w:rPr>
                <w:rFonts w:ascii="Times New Roman" w:hAnsi="Times New Roman"/>
              </w:rPr>
            </w:pPr>
            <w:r>
              <w:rPr>
                <w:rFonts w:ascii="Times New Roman" w:hAnsi="Times New Roman"/>
              </w:rPr>
              <w:t>Много редки</w:t>
            </w:r>
          </w:p>
        </w:tc>
        <w:tc>
          <w:tcPr>
            <w:tcW w:w="2551" w:type="dxa"/>
            <w:tcBorders>
              <w:top w:val="single" w:sz="4" w:space="0" w:color="auto"/>
              <w:bottom w:val="single" w:sz="4" w:space="0" w:color="auto"/>
            </w:tcBorders>
            <w:shd w:val="clear" w:color="auto" w:fill="auto"/>
          </w:tcPr>
          <w:p w14:paraId="6A6F42B2" w14:textId="77777777" w:rsidR="00FD67A0" w:rsidRPr="005D77C7" w:rsidRDefault="00FD67A0" w:rsidP="00252DD5">
            <w:pPr>
              <w:widowControl w:val="0"/>
              <w:rPr>
                <w:rFonts w:ascii="Times New Roman" w:hAnsi="Times New Roman"/>
                <w:lang w:val="en-GB"/>
              </w:rPr>
            </w:pPr>
          </w:p>
        </w:tc>
        <w:tc>
          <w:tcPr>
            <w:tcW w:w="2374" w:type="dxa"/>
            <w:tcBorders>
              <w:top w:val="single" w:sz="4" w:space="0" w:color="auto"/>
              <w:bottom w:val="single" w:sz="4" w:space="0" w:color="auto"/>
            </w:tcBorders>
            <w:shd w:val="clear" w:color="auto" w:fill="auto"/>
          </w:tcPr>
          <w:p w14:paraId="495E8EE4" w14:textId="77777777" w:rsidR="004938EB" w:rsidRPr="005D77C7" w:rsidRDefault="004066E3" w:rsidP="00252DD5">
            <w:pPr>
              <w:widowControl w:val="0"/>
              <w:rPr>
                <w:rFonts w:ascii="Times New Roman" w:hAnsi="Times New Roman"/>
              </w:rPr>
            </w:pPr>
            <w:r>
              <w:rPr>
                <w:rFonts w:ascii="Times New Roman" w:hAnsi="Times New Roman"/>
              </w:rPr>
              <w:t>Хипертония,</w:t>
            </w:r>
          </w:p>
          <w:p w14:paraId="4B9C8DB4" w14:textId="77777777" w:rsidR="00FD67A0" w:rsidRPr="005D77C7" w:rsidRDefault="00FD67A0" w:rsidP="00252DD5">
            <w:pPr>
              <w:widowControl w:val="0"/>
              <w:rPr>
                <w:rFonts w:ascii="Times New Roman" w:hAnsi="Times New Roman"/>
              </w:rPr>
            </w:pPr>
            <w:r>
              <w:rPr>
                <w:rFonts w:ascii="Times New Roman" w:hAnsi="Times New Roman"/>
              </w:rPr>
              <w:t>периферна невропатия</w:t>
            </w:r>
          </w:p>
        </w:tc>
      </w:tr>
      <w:tr w:rsidR="00A2025E" w:rsidRPr="005D77C7" w14:paraId="3D9FF7F7" w14:textId="77777777" w:rsidTr="00A2025E">
        <w:tc>
          <w:tcPr>
            <w:tcW w:w="2943" w:type="dxa"/>
            <w:vMerge/>
            <w:shd w:val="clear" w:color="auto" w:fill="auto"/>
          </w:tcPr>
          <w:p w14:paraId="08F9AD0E" w14:textId="77777777" w:rsidR="00FD67A0" w:rsidRPr="005D77C7" w:rsidRDefault="00FD67A0" w:rsidP="00252DD5">
            <w:pPr>
              <w:widowControl w:val="0"/>
              <w:rPr>
                <w:rFonts w:ascii="Times New Roman" w:hAnsi="Times New Roman"/>
                <w:b/>
                <w:lang w:val="en-GB"/>
              </w:rPr>
            </w:pPr>
          </w:p>
        </w:tc>
        <w:tc>
          <w:tcPr>
            <w:tcW w:w="1418" w:type="dxa"/>
            <w:tcBorders>
              <w:top w:val="single" w:sz="4" w:space="0" w:color="auto"/>
            </w:tcBorders>
            <w:shd w:val="clear" w:color="auto" w:fill="auto"/>
          </w:tcPr>
          <w:p w14:paraId="6D70A5DC" w14:textId="77777777" w:rsidR="00FD67A0" w:rsidRPr="005D77C7" w:rsidRDefault="00FD67A0" w:rsidP="00252DD5">
            <w:pPr>
              <w:widowControl w:val="0"/>
              <w:rPr>
                <w:rFonts w:ascii="Times New Roman" w:hAnsi="Times New Roman"/>
              </w:rPr>
            </w:pPr>
            <w:r>
              <w:rPr>
                <w:rFonts w:ascii="Times New Roman" w:hAnsi="Times New Roman"/>
              </w:rPr>
              <w:t>С неизвестна честота</w:t>
            </w:r>
          </w:p>
        </w:tc>
        <w:tc>
          <w:tcPr>
            <w:tcW w:w="2551" w:type="dxa"/>
            <w:tcBorders>
              <w:top w:val="single" w:sz="4" w:space="0" w:color="auto"/>
            </w:tcBorders>
            <w:shd w:val="clear" w:color="auto" w:fill="auto"/>
          </w:tcPr>
          <w:p w14:paraId="1597D678" w14:textId="77777777" w:rsidR="00FD67A0" w:rsidRPr="005D77C7" w:rsidRDefault="00FD67A0" w:rsidP="00252DD5">
            <w:pPr>
              <w:widowControl w:val="0"/>
              <w:rPr>
                <w:rFonts w:ascii="Times New Roman" w:hAnsi="Times New Roman"/>
              </w:rPr>
            </w:pPr>
            <w:r>
              <w:rPr>
                <w:rFonts w:ascii="Times New Roman" w:hAnsi="Times New Roman"/>
              </w:rPr>
              <w:t>Синкоп</w:t>
            </w:r>
          </w:p>
        </w:tc>
        <w:tc>
          <w:tcPr>
            <w:tcW w:w="2374" w:type="dxa"/>
            <w:tcBorders>
              <w:top w:val="single" w:sz="4" w:space="0" w:color="auto"/>
            </w:tcBorders>
            <w:shd w:val="clear" w:color="auto" w:fill="auto"/>
          </w:tcPr>
          <w:p w14:paraId="7D0B82A5" w14:textId="77777777" w:rsidR="00FD67A0" w:rsidRPr="005D77C7" w:rsidRDefault="00A86B05" w:rsidP="00252DD5">
            <w:pPr>
              <w:widowControl w:val="0"/>
              <w:rPr>
                <w:rFonts w:ascii="Times New Roman" w:hAnsi="Times New Roman"/>
              </w:rPr>
            </w:pPr>
            <w:r>
              <w:rPr>
                <w:rFonts w:ascii="Times New Roman" w:hAnsi="Times New Roman"/>
              </w:rPr>
              <w:t>Екстрапирамидно нарушение</w:t>
            </w:r>
          </w:p>
        </w:tc>
      </w:tr>
      <w:tr w:rsidR="00A2025E" w:rsidRPr="005D77C7" w14:paraId="31832A3A" w14:textId="77777777" w:rsidTr="00A2025E">
        <w:tc>
          <w:tcPr>
            <w:tcW w:w="2943" w:type="dxa"/>
            <w:shd w:val="clear" w:color="auto" w:fill="auto"/>
          </w:tcPr>
          <w:p w14:paraId="3CF89AAB" w14:textId="77777777" w:rsidR="00FD67A0" w:rsidRPr="005D77C7" w:rsidRDefault="00FD67A0" w:rsidP="00B54759">
            <w:pPr>
              <w:widowControl w:val="0"/>
              <w:rPr>
                <w:rFonts w:ascii="Times New Roman" w:hAnsi="Times New Roman"/>
                <w:b/>
              </w:rPr>
            </w:pPr>
            <w:r>
              <w:rPr>
                <w:rFonts w:ascii="Times New Roman" w:hAnsi="Times New Roman"/>
                <w:b/>
                <w:bCs/>
              </w:rPr>
              <w:t>Нарушения на очите</w:t>
            </w:r>
          </w:p>
        </w:tc>
        <w:tc>
          <w:tcPr>
            <w:tcW w:w="1418" w:type="dxa"/>
            <w:shd w:val="clear" w:color="auto" w:fill="auto"/>
          </w:tcPr>
          <w:p w14:paraId="28526717" w14:textId="77777777" w:rsidR="00FD67A0" w:rsidRPr="005D77C7" w:rsidRDefault="00445BDC" w:rsidP="00B54759">
            <w:pPr>
              <w:widowControl w:val="0"/>
              <w:rPr>
                <w:rFonts w:ascii="Times New Roman" w:hAnsi="Times New Roman"/>
              </w:rPr>
            </w:pPr>
            <w:r>
              <w:rPr>
                <w:rFonts w:ascii="Times New Roman" w:hAnsi="Times New Roman"/>
              </w:rPr>
              <w:t>Чести</w:t>
            </w:r>
          </w:p>
        </w:tc>
        <w:tc>
          <w:tcPr>
            <w:tcW w:w="2551" w:type="dxa"/>
            <w:shd w:val="clear" w:color="auto" w:fill="auto"/>
          </w:tcPr>
          <w:p w14:paraId="7C49B671" w14:textId="77777777" w:rsidR="00FD67A0" w:rsidRPr="005D77C7" w:rsidRDefault="00FD67A0" w:rsidP="00B077D5">
            <w:pPr>
              <w:widowControl w:val="0"/>
              <w:rPr>
                <w:rFonts w:ascii="Times New Roman" w:hAnsi="Times New Roman"/>
                <w:lang w:val="en-GB"/>
              </w:rPr>
            </w:pPr>
          </w:p>
        </w:tc>
        <w:tc>
          <w:tcPr>
            <w:tcW w:w="2374" w:type="dxa"/>
            <w:shd w:val="clear" w:color="auto" w:fill="auto"/>
          </w:tcPr>
          <w:p w14:paraId="32E90C21" w14:textId="77777777" w:rsidR="00FD67A0" w:rsidRPr="005D77C7" w:rsidRDefault="00FD67A0" w:rsidP="00570974">
            <w:pPr>
              <w:widowControl w:val="0"/>
              <w:rPr>
                <w:rFonts w:ascii="Times New Roman" w:hAnsi="Times New Roman"/>
              </w:rPr>
            </w:pPr>
            <w:r>
              <w:rPr>
                <w:rFonts w:ascii="Times New Roman" w:hAnsi="Times New Roman"/>
              </w:rPr>
              <w:t>Зрителни нарушения (включително диплопия)</w:t>
            </w:r>
          </w:p>
        </w:tc>
      </w:tr>
      <w:tr w:rsidR="00A2025E" w:rsidRPr="005D77C7" w14:paraId="77E7E159" w14:textId="77777777" w:rsidTr="00A2025E">
        <w:tc>
          <w:tcPr>
            <w:tcW w:w="2943" w:type="dxa"/>
            <w:shd w:val="clear" w:color="auto" w:fill="auto"/>
          </w:tcPr>
          <w:p w14:paraId="0FF7BD8D" w14:textId="77777777" w:rsidR="00FD67A0" w:rsidRPr="005D77C7" w:rsidRDefault="00FD67A0" w:rsidP="00B54759">
            <w:pPr>
              <w:widowControl w:val="0"/>
              <w:rPr>
                <w:rFonts w:ascii="Times New Roman" w:hAnsi="Times New Roman"/>
                <w:b/>
              </w:rPr>
            </w:pPr>
            <w:r>
              <w:rPr>
                <w:rFonts w:ascii="Times New Roman" w:hAnsi="Times New Roman"/>
                <w:b/>
                <w:bCs/>
              </w:rPr>
              <w:t>Нарушения на ухото и лабиринта</w:t>
            </w:r>
          </w:p>
        </w:tc>
        <w:tc>
          <w:tcPr>
            <w:tcW w:w="1418" w:type="dxa"/>
            <w:tcBorders>
              <w:bottom w:val="single" w:sz="4" w:space="0" w:color="000000"/>
            </w:tcBorders>
            <w:shd w:val="clear" w:color="auto" w:fill="auto"/>
          </w:tcPr>
          <w:p w14:paraId="2E2F92D4" w14:textId="77777777" w:rsidR="00FD67A0" w:rsidRPr="005D77C7" w:rsidRDefault="00FD67A0" w:rsidP="00B54759">
            <w:pPr>
              <w:widowControl w:val="0"/>
              <w:rPr>
                <w:rFonts w:ascii="Times New Roman" w:hAnsi="Times New Roman"/>
              </w:rPr>
            </w:pPr>
            <w:r>
              <w:rPr>
                <w:rFonts w:ascii="Times New Roman" w:hAnsi="Times New Roman"/>
              </w:rPr>
              <w:t>Нечести</w:t>
            </w:r>
          </w:p>
        </w:tc>
        <w:tc>
          <w:tcPr>
            <w:tcW w:w="2551" w:type="dxa"/>
            <w:tcBorders>
              <w:bottom w:val="single" w:sz="4" w:space="0" w:color="000000"/>
            </w:tcBorders>
            <w:shd w:val="clear" w:color="auto" w:fill="auto"/>
          </w:tcPr>
          <w:p w14:paraId="7220A93A" w14:textId="77777777" w:rsidR="00FD67A0" w:rsidRPr="005D77C7" w:rsidRDefault="00FD67A0" w:rsidP="00B077D5">
            <w:pPr>
              <w:widowControl w:val="0"/>
              <w:rPr>
                <w:rFonts w:ascii="Times New Roman" w:hAnsi="Times New Roman"/>
                <w:lang w:val="en-GB"/>
              </w:rPr>
            </w:pPr>
          </w:p>
        </w:tc>
        <w:tc>
          <w:tcPr>
            <w:tcW w:w="2374" w:type="dxa"/>
            <w:tcBorders>
              <w:bottom w:val="single" w:sz="4" w:space="0" w:color="000000"/>
            </w:tcBorders>
            <w:shd w:val="clear" w:color="auto" w:fill="auto"/>
          </w:tcPr>
          <w:p w14:paraId="6A090A95" w14:textId="77777777" w:rsidR="00FD67A0" w:rsidRPr="005D77C7" w:rsidRDefault="00FD67A0" w:rsidP="00570974">
            <w:pPr>
              <w:widowControl w:val="0"/>
              <w:rPr>
                <w:rFonts w:ascii="Times New Roman" w:hAnsi="Times New Roman"/>
              </w:rPr>
            </w:pPr>
            <w:r>
              <w:rPr>
                <w:rFonts w:ascii="Times New Roman" w:hAnsi="Times New Roman"/>
              </w:rPr>
              <w:t>Тинитус</w:t>
            </w:r>
          </w:p>
        </w:tc>
      </w:tr>
      <w:tr w:rsidR="00A2025E" w:rsidRPr="005D77C7" w14:paraId="1186E04D" w14:textId="77777777" w:rsidTr="00A2025E">
        <w:tc>
          <w:tcPr>
            <w:tcW w:w="2943" w:type="dxa"/>
            <w:vMerge w:val="restart"/>
            <w:shd w:val="clear" w:color="auto" w:fill="auto"/>
          </w:tcPr>
          <w:p w14:paraId="15BD10C4" w14:textId="77777777" w:rsidR="00FD67A0" w:rsidRPr="005D77C7" w:rsidRDefault="00FD67A0" w:rsidP="00B54759">
            <w:pPr>
              <w:widowControl w:val="0"/>
              <w:rPr>
                <w:rFonts w:ascii="Times New Roman" w:hAnsi="Times New Roman"/>
                <w:b/>
              </w:rPr>
            </w:pPr>
            <w:r>
              <w:rPr>
                <w:rFonts w:ascii="Times New Roman" w:hAnsi="Times New Roman"/>
                <w:b/>
                <w:bCs/>
              </w:rPr>
              <w:lastRenderedPageBreak/>
              <w:t>Сърдечни нарушения</w:t>
            </w:r>
          </w:p>
        </w:tc>
        <w:tc>
          <w:tcPr>
            <w:tcW w:w="1418" w:type="dxa"/>
            <w:tcBorders>
              <w:bottom w:val="single" w:sz="4" w:space="0" w:color="auto"/>
            </w:tcBorders>
            <w:shd w:val="clear" w:color="auto" w:fill="auto"/>
          </w:tcPr>
          <w:p w14:paraId="1138E561" w14:textId="77777777" w:rsidR="00FD67A0" w:rsidRPr="005D77C7" w:rsidRDefault="00FD67A0" w:rsidP="00B54759">
            <w:pPr>
              <w:widowControl w:val="0"/>
              <w:rPr>
                <w:rFonts w:ascii="Times New Roman" w:hAnsi="Times New Roman"/>
              </w:rPr>
            </w:pPr>
            <w:r>
              <w:rPr>
                <w:rFonts w:ascii="Times New Roman" w:hAnsi="Times New Roman"/>
              </w:rPr>
              <w:t>Чести</w:t>
            </w:r>
          </w:p>
        </w:tc>
        <w:tc>
          <w:tcPr>
            <w:tcW w:w="2551" w:type="dxa"/>
            <w:tcBorders>
              <w:bottom w:val="single" w:sz="4" w:space="0" w:color="auto"/>
            </w:tcBorders>
            <w:shd w:val="clear" w:color="auto" w:fill="auto"/>
          </w:tcPr>
          <w:p w14:paraId="4EC47A3A" w14:textId="77777777" w:rsidR="00FD67A0" w:rsidRPr="005D77C7" w:rsidRDefault="00FD67A0" w:rsidP="00B077D5">
            <w:pPr>
              <w:widowControl w:val="0"/>
              <w:rPr>
                <w:rFonts w:ascii="Times New Roman" w:hAnsi="Times New Roman"/>
                <w:lang w:val="en-GB"/>
              </w:rPr>
            </w:pPr>
          </w:p>
        </w:tc>
        <w:tc>
          <w:tcPr>
            <w:tcW w:w="2374" w:type="dxa"/>
            <w:tcBorders>
              <w:bottom w:val="single" w:sz="4" w:space="0" w:color="auto"/>
            </w:tcBorders>
            <w:shd w:val="clear" w:color="auto" w:fill="auto"/>
          </w:tcPr>
          <w:p w14:paraId="6291E18E" w14:textId="77777777" w:rsidR="00FD67A0" w:rsidRPr="005D77C7" w:rsidRDefault="00FD67A0" w:rsidP="00570974">
            <w:pPr>
              <w:widowControl w:val="0"/>
              <w:rPr>
                <w:rFonts w:ascii="Times New Roman" w:hAnsi="Times New Roman"/>
              </w:rPr>
            </w:pPr>
            <w:r>
              <w:rPr>
                <w:rFonts w:ascii="Times New Roman" w:hAnsi="Times New Roman"/>
              </w:rPr>
              <w:t>Палпитации</w:t>
            </w:r>
          </w:p>
        </w:tc>
      </w:tr>
      <w:tr w:rsidR="00A2025E" w:rsidRPr="005D77C7" w14:paraId="384C95CF" w14:textId="77777777" w:rsidTr="00A2025E">
        <w:tc>
          <w:tcPr>
            <w:tcW w:w="2943" w:type="dxa"/>
            <w:vMerge/>
            <w:shd w:val="clear" w:color="auto" w:fill="auto"/>
          </w:tcPr>
          <w:p w14:paraId="7E57AA08" w14:textId="77777777" w:rsidR="00FD67A0" w:rsidRPr="005D77C7" w:rsidRDefault="00FD67A0" w:rsidP="00252DD5">
            <w:pPr>
              <w:widowControl w:val="0"/>
              <w:rPr>
                <w:rFonts w:ascii="Times New Roman" w:hAnsi="Times New Roman"/>
                <w:b/>
                <w:lang w:val="en-GB"/>
              </w:rPr>
            </w:pPr>
          </w:p>
        </w:tc>
        <w:tc>
          <w:tcPr>
            <w:tcW w:w="1418" w:type="dxa"/>
            <w:tcBorders>
              <w:top w:val="single" w:sz="4" w:space="0" w:color="auto"/>
              <w:bottom w:val="single" w:sz="4" w:space="0" w:color="auto"/>
            </w:tcBorders>
            <w:shd w:val="clear" w:color="auto" w:fill="auto"/>
          </w:tcPr>
          <w:p w14:paraId="042300BA" w14:textId="77777777" w:rsidR="00FD67A0" w:rsidRPr="005D77C7" w:rsidRDefault="00FD67A0" w:rsidP="00252DD5">
            <w:pPr>
              <w:widowControl w:val="0"/>
              <w:rPr>
                <w:rFonts w:ascii="Times New Roman" w:hAnsi="Times New Roman"/>
              </w:rPr>
            </w:pPr>
            <w:r>
              <w:rPr>
                <w:rFonts w:ascii="Times New Roman" w:hAnsi="Times New Roman"/>
              </w:rPr>
              <w:t>Нечести</w:t>
            </w:r>
          </w:p>
        </w:tc>
        <w:tc>
          <w:tcPr>
            <w:tcW w:w="2551" w:type="dxa"/>
            <w:tcBorders>
              <w:top w:val="single" w:sz="4" w:space="0" w:color="auto"/>
              <w:bottom w:val="single" w:sz="4" w:space="0" w:color="auto"/>
            </w:tcBorders>
            <w:shd w:val="clear" w:color="auto" w:fill="auto"/>
          </w:tcPr>
          <w:p w14:paraId="4DDF90F3" w14:textId="77777777" w:rsidR="00A2025E" w:rsidRPr="005D77C7" w:rsidRDefault="00FD67A0" w:rsidP="00252DD5">
            <w:pPr>
              <w:widowControl w:val="0"/>
              <w:rPr>
                <w:rFonts w:ascii="Times New Roman" w:hAnsi="Times New Roman"/>
              </w:rPr>
            </w:pPr>
            <w:r>
              <w:rPr>
                <w:rFonts w:ascii="Times New Roman" w:hAnsi="Times New Roman"/>
              </w:rPr>
              <w:t>Миокарден инфаркт,</w:t>
            </w:r>
          </w:p>
          <w:p w14:paraId="14C888A8" w14:textId="77777777" w:rsidR="00A2025E" w:rsidRPr="005D77C7" w:rsidRDefault="00FD67A0" w:rsidP="00252DD5">
            <w:pPr>
              <w:widowControl w:val="0"/>
              <w:rPr>
                <w:rFonts w:ascii="Times New Roman" w:hAnsi="Times New Roman"/>
              </w:rPr>
            </w:pPr>
            <w:r>
              <w:rPr>
                <w:rFonts w:ascii="Times New Roman" w:hAnsi="Times New Roman"/>
              </w:rPr>
              <w:t>възможно и вторичен поради прекомерна хипотония при високорискови пациенти (вж. точка 4.4),</w:t>
            </w:r>
          </w:p>
          <w:p w14:paraId="6C2F485B" w14:textId="77777777" w:rsidR="00A2025E" w:rsidRPr="005D77C7" w:rsidRDefault="00FD67A0" w:rsidP="00252DD5">
            <w:pPr>
              <w:widowControl w:val="0"/>
              <w:rPr>
                <w:rFonts w:ascii="Times New Roman" w:hAnsi="Times New Roman"/>
              </w:rPr>
            </w:pPr>
            <w:r>
              <w:rPr>
                <w:rFonts w:ascii="Times New Roman" w:hAnsi="Times New Roman"/>
              </w:rPr>
              <w:t>тахикардия,</w:t>
            </w:r>
          </w:p>
          <w:p w14:paraId="6CF7B528" w14:textId="77777777" w:rsidR="00FD67A0" w:rsidRPr="005D77C7" w:rsidRDefault="00FD67A0" w:rsidP="00252DD5">
            <w:pPr>
              <w:widowControl w:val="0"/>
              <w:rPr>
                <w:rFonts w:ascii="Times New Roman" w:hAnsi="Times New Roman"/>
              </w:rPr>
            </w:pPr>
            <w:r>
              <w:rPr>
                <w:rFonts w:ascii="Times New Roman" w:hAnsi="Times New Roman"/>
              </w:rPr>
              <w:t>палпитации</w:t>
            </w:r>
          </w:p>
        </w:tc>
        <w:tc>
          <w:tcPr>
            <w:tcW w:w="2374" w:type="dxa"/>
            <w:tcBorders>
              <w:top w:val="single" w:sz="4" w:space="0" w:color="auto"/>
              <w:bottom w:val="single" w:sz="4" w:space="0" w:color="auto"/>
            </w:tcBorders>
            <w:shd w:val="clear" w:color="auto" w:fill="auto"/>
          </w:tcPr>
          <w:p w14:paraId="75EDA129" w14:textId="77777777" w:rsidR="00FD67A0" w:rsidRPr="005D77C7" w:rsidRDefault="002E5DB1" w:rsidP="00252DD5">
            <w:pPr>
              <w:widowControl w:val="0"/>
              <w:rPr>
                <w:rFonts w:ascii="Times New Roman" w:hAnsi="Times New Roman"/>
              </w:rPr>
            </w:pPr>
            <w:r>
              <w:rPr>
                <w:rFonts w:ascii="Times New Roman" w:hAnsi="Times New Roman"/>
              </w:rPr>
              <w:t>Аритмии (включително брадикардия, камерна тахикардия, предсърдно мъждене)</w:t>
            </w:r>
          </w:p>
        </w:tc>
      </w:tr>
      <w:tr w:rsidR="00A2025E" w:rsidRPr="005D77C7" w14:paraId="4B0130A5" w14:textId="77777777" w:rsidTr="00A2025E">
        <w:tc>
          <w:tcPr>
            <w:tcW w:w="2943" w:type="dxa"/>
            <w:vMerge/>
            <w:shd w:val="clear" w:color="auto" w:fill="auto"/>
          </w:tcPr>
          <w:p w14:paraId="6D1C0009" w14:textId="77777777" w:rsidR="00FD67A0" w:rsidRPr="005D77C7" w:rsidRDefault="00FD67A0" w:rsidP="00252DD5">
            <w:pPr>
              <w:widowControl w:val="0"/>
              <w:rPr>
                <w:rFonts w:ascii="Times New Roman" w:hAnsi="Times New Roman"/>
                <w:b/>
                <w:lang w:val="en-GB"/>
              </w:rPr>
            </w:pPr>
          </w:p>
        </w:tc>
        <w:tc>
          <w:tcPr>
            <w:tcW w:w="1418" w:type="dxa"/>
            <w:tcBorders>
              <w:top w:val="single" w:sz="4" w:space="0" w:color="auto"/>
              <w:bottom w:val="single" w:sz="4" w:space="0" w:color="000000"/>
            </w:tcBorders>
            <w:shd w:val="clear" w:color="auto" w:fill="auto"/>
          </w:tcPr>
          <w:p w14:paraId="663A514D" w14:textId="77777777" w:rsidR="00FD67A0" w:rsidRPr="005D77C7" w:rsidRDefault="00FD67A0" w:rsidP="00252DD5">
            <w:pPr>
              <w:widowControl w:val="0"/>
              <w:rPr>
                <w:rFonts w:ascii="Times New Roman" w:hAnsi="Times New Roman"/>
              </w:rPr>
            </w:pPr>
            <w:r>
              <w:rPr>
                <w:rFonts w:ascii="Times New Roman" w:hAnsi="Times New Roman"/>
              </w:rPr>
              <w:t>Много редки</w:t>
            </w:r>
          </w:p>
        </w:tc>
        <w:tc>
          <w:tcPr>
            <w:tcW w:w="2551" w:type="dxa"/>
            <w:tcBorders>
              <w:top w:val="single" w:sz="4" w:space="0" w:color="auto"/>
              <w:bottom w:val="single" w:sz="4" w:space="0" w:color="000000"/>
            </w:tcBorders>
            <w:shd w:val="clear" w:color="auto" w:fill="auto"/>
          </w:tcPr>
          <w:p w14:paraId="664DF6E0" w14:textId="77777777" w:rsidR="00FD67A0" w:rsidRPr="005D77C7" w:rsidRDefault="00FD67A0" w:rsidP="00252DD5">
            <w:pPr>
              <w:widowControl w:val="0"/>
              <w:rPr>
                <w:rFonts w:ascii="Times New Roman" w:hAnsi="Times New Roman"/>
                <w:lang w:val="en-GB"/>
              </w:rPr>
            </w:pPr>
          </w:p>
        </w:tc>
        <w:tc>
          <w:tcPr>
            <w:tcW w:w="2374" w:type="dxa"/>
            <w:tcBorders>
              <w:top w:val="single" w:sz="4" w:space="0" w:color="auto"/>
              <w:bottom w:val="single" w:sz="4" w:space="0" w:color="000000"/>
            </w:tcBorders>
            <w:shd w:val="clear" w:color="auto" w:fill="auto"/>
          </w:tcPr>
          <w:p w14:paraId="5804CB89" w14:textId="77777777" w:rsidR="00FD67A0" w:rsidRPr="005D77C7" w:rsidRDefault="00FD67A0" w:rsidP="00252DD5">
            <w:pPr>
              <w:widowControl w:val="0"/>
              <w:rPr>
                <w:rFonts w:ascii="Times New Roman" w:hAnsi="Times New Roman"/>
              </w:rPr>
            </w:pPr>
            <w:r>
              <w:rPr>
                <w:rFonts w:ascii="Times New Roman" w:hAnsi="Times New Roman"/>
              </w:rPr>
              <w:t>Миокарден инфаркт</w:t>
            </w:r>
          </w:p>
        </w:tc>
      </w:tr>
      <w:tr w:rsidR="00A2025E" w:rsidRPr="005D77C7" w14:paraId="6CDDA367" w14:textId="77777777" w:rsidTr="00A2025E">
        <w:tc>
          <w:tcPr>
            <w:tcW w:w="2943" w:type="dxa"/>
            <w:vMerge w:val="restart"/>
            <w:shd w:val="clear" w:color="auto" w:fill="auto"/>
          </w:tcPr>
          <w:p w14:paraId="07B3F6AC" w14:textId="77777777" w:rsidR="00FD67A0" w:rsidRPr="005D77C7" w:rsidRDefault="00FD67A0" w:rsidP="00B54759">
            <w:pPr>
              <w:widowControl w:val="0"/>
              <w:rPr>
                <w:rFonts w:ascii="Times New Roman" w:hAnsi="Times New Roman"/>
                <w:b/>
              </w:rPr>
            </w:pPr>
            <w:r>
              <w:rPr>
                <w:rFonts w:ascii="Times New Roman" w:hAnsi="Times New Roman"/>
                <w:b/>
                <w:bCs/>
              </w:rPr>
              <w:t>Съдови нарушения</w:t>
            </w:r>
          </w:p>
        </w:tc>
        <w:tc>
          <w:tcPr>
            <w:tcW w:w="1418" w:type="dxa"/>
            <w:tcBorders>
              <w:bottom w:val="single" w:sz="4" w:space="0" w:color="auto"/>
            </w:tcBorders>
            <w:shd w:val="clear" w:color="auto" w:fill="auto"/>
          </w:tcPr>
          <w:p w14:paraId="1E0AD7F6" w14:textId="77777777" w:rsidR="00FD67A0" w:rsidRPr="005D77C7" w:rsidRDefault="00FD67A0" w:rsidP="00B54759">
            <w:pPr>
              <w:widowControl w:val="0"/>
              <w:rPr>
                <w:rFonts w:ascii="Times New Roman" w:hAnsi="Times New Roman"/>
              </w:rPr>
            </w:pPr>
            <w:r>
              <w:rPr>
                <w:rFonts w:ascii="Times New Roman" w:hAnsi="Times New Roman"/>
              </w:rPr>
              <w:t>Чести</w:t>
            </w:r>
          </w:p>
        </w:tc>
        <w:tc>
          <w:tcPr>
            <w:tcW w:w="2551" w:type="dxa"/>
            <w:tcBorders>
              <w:bottom w:val="single" w:sz="4" w:space="0" w:color="auto"/>
            </w:tcBorders>
            <w:shd w:val="clear" w:color="auto" w:fill="auto"/>
          </w:tcPr>
          <w:p w14:paraId="210BCA0B" w14:textId="77777777" w:rsidR="00FD67A0" w:rsidRPr="005D77C7" w:rsidRDefault="00FD67A0" w:rsidP="00215B12">
            <w:pPr>
              <w:widowControl w:val="0"/>
              <w:rPr>
                <w:rFonts w:ascii="Times New Roman" w:hAnsi="Times New Roman"/>
              </w:rPr>
            </w:pPr>
            <w:r>
              <w:rPr>
                <w:rFonts w:ascii="Times New Roman" w:hAnsi="Times New Roman"/>
              </w:rPr>
              <w:t>Ортостатични ефекти (включително хипотония)</w:t>
            </w:r>
          </w:p>
        </w:tc>
        <w:tc>
          <w:tcPr>
            <w:tcW w:w="2374" w:type="dxa"/>
            <w:tcBorders>
              <w:bottom w:val="single" w:sz="4" w:space="0" w:color="auto"/>
            </w:tcBorders>
            <w:shd w:val="clear" w:color="auto" w:fill="auto"/>
          </w:tcPr>
          <w:p w14:paraId="5C52BB05" w14:textId="77777777" w:rsidR="00FD67A0" w:rsidRPr="005D77C7" w:rsidRDefault="00FD67A0" w:rsidP="00570974">
            <w:pPr>
              <w:widowControl w:val="0"/>
              <w:rPr>
                <w:rFonts w:ascii="Times New Roman" w:hAnsi="Times New Roman"/>
              </w:rPr>
            </w:pPr>
            <w:r>
              <w:rPr>
                <w:rFonts w:ascii="Times New Roman" w:hAnsi="Times New Roman"/>
              </w:rPr>
              <w:t>Зачервяване</w:t>
            </w:r>
          </w:p>
        </w:tc>
      </w:tr>
      <w:tr w:rsidR="00A2025E" w:rsidRPr="005D77C7" w14:paraId="5656AF29" w14:textId="77777777" w:rsidTr="00A2025E">
        <w:tc>
          <w:tcPr>
            <w:tcW w:w="2943" w:type="dxa"/>
            <w:vMerge/>
            <w:shd w:val="clear" w:color="auto" w:fill="auto"/>
          </w:tcPr>
          <w:p w14:paraId="0DD2988A" w14:textId="77777777" w:rsidR="00FD67A0" w:rsidRPr="005D77C7" w:rsidRDefault="00FD67A0" w:rsidP="00252DD5">
            <w:pPr>
              <w:widowControl w:val="0"/>
              <w:rPr>
                <w:rFonts w:ascii="Times New Roman" w:hAnsi="Times New Roman"/>
                <w:b/>
                <w:lang w:val="en-GB"/>
              </w:rPr>
            </w:pPr>
          </w:p>
        </w:tc>
        <w:tc>
          <w:tcPr>
            <w:tcW w:w="1418" w:type="dxa"/>
            <w:tcBorders>
              <w:top w:val="single" w:sz="4" w:space="0" w:color="auto"/>
              <w:bottom w:val="single" w:sz="4" w:space="0" w:color="auto"/>
            </w:tcBorders>
            <w:shd w:val="clear" w:color="auto" w:fill="auto"/>
          </w:tcPr>
          <w:p w14:paraId="63328BD2" w14:textId="77777777" w:rsidR="00FD67A0" w:rsidRPr="005D77C7" w:rsidRDefault="00FD67A0" w:rsidP="00252DD5">
            <w:pPr>
              <w:widowControl w:val="0"/>
              <w:rPr>
                <w:rFonts w:ascii="Times New Roman" w:hAnsi="Times New Roman"/>
              </w:rPr>
            </w:pPr>
            <w:r>
              <w:rPr>
                <w:rFonts w:ascii="Times New Roman" w:hAnsi="Times New Roman"/>
              </w:rPr>
              <w:t>Нечести</w:t>
            </w:r>
          </w:p>
        </w:tc>
        <w:tc>
          <w:tcPr>
            <w:tcW w:w="2551" w:type="dxa"/>
            <w:tcBorders>
              <w:top w:val="single" w:sz="4" w:space="0" w:color="auto"/>
              <w:bottom w:val="single" w:sz="4" w:space="0" w:color="auto"/>
            </w:tcBorders>
            <w:shd w:val="clear" w:color="auto" w:fill="auto"/>
          </w:tcPr>
          <w:p w14:paraId="252ADF24" w14:textId="77777777" w:rsidR="00A2025E" w:rsidRPr="005D77C7" w:rsidRDefault="00FD67A0" w:rsidP="00252DD5">
            <w:pPr>
              <w:widowControl w:val="0"/>
              <w:rPr>
                <w:rFonts w:ascii="Times New Roman" w:hAnsi="Times New Roman"/>
              </w:rPr>
            </w:pPr>
            <w:r>
              <w:rPr>
                <w:rFonts w:ascii="Times New Roman" w:hAnsi="Times New Roman"/>
              </w:rPr>
              <w:t>Цереброваскуларен инцидент, възможно и вторичен поради прекомерна хипотония при високорискови пациенти (вж. точка 4.4),</w:t>
            </w:r>
          </w:p>
          <w:p w14:paraId="78BF3879" w14:textId="77777777" w:rsidR="00FD67A0" w:rsidRPr="005D77C7" w:rsidRDefault="00FD67A0" w:rsidP="00252DD5">
            <w:pPr>
              <w:widowControl w:val="0"/>
              <w:rPr>
                <w:rFonts w:ascii="Times New Roman" w:hAnsi="Times New Roman"/>
              </w:rPr>
            </w:pPr>
            <w:r>
              <w:rPr>
                <w:rFonts w:ascii="Times New Roman" w:hAnsi="Times New Roman"/>
              </w:rPr>
              <w:t>феномен на Raynaud</w:t>
            </w:r>
          </w:p>
        </w:tc>
        <w:tc>
          <w:tcPr>
            <w:tcW w:w="2374" w:type="dxa"/>
            <w:tcBorders>
              <w:top w:val="single" w:sz="4" w:space="0" w:color="auto"/>
              <w:bottom w:val="single" w:sz="4" w:space="0" w:color="auto"/>
            </w:tcBorders>
            <w:shd w:val="clear" w:color="auto" w:fill="auto"/>
          </w:tcPr>
          <w:p w14:paraId="5AE67656" w14:textId="77777777" w:rsidR="00FD67A0" w:rsidRPr="005D77C7" w:rsidRDefault="00FD67A0" w:rsidP="00252DD5">
            <w:pPr>
              <w:widowControl w:val="0"/>
              <w:rPr>
                <w:rFonts w:ascii="Times New Roman" w:hAnsi="Times New Roman"/>
              </w:rPr>
            </w:pPr>
            <w:r>
              <w:rPr>
                <w:rFonts w:ascii="Times New Roman" w:hAnsi="Times New Roman"/>
              </w:rPr>
              <w:t>Хипотония</w:t>
            </w:r>
          </w:p>
        </w:tc>
      </w:tr>
      <w:tr w:rsidR="00A2025E" w:rsidRPr="005D77C7" w14:paraId="6DC0FE72" w14:textId="77777777" w:rsidTr="00A2025E">
        <w:tc>
          <w:tcPr>
            <w:tcW w:w="2943" w:type="dxa"/>
            <w:vMerge/>
            <w:shd w:val="clear" w:color="auto" w:fill="auto"/>
          </w:tcPr>
          <w:p w14:paraId="568AA3A4" w14:textId="77777777" w:rsidR="00FD67A0" w:rsidRPr="005D77C7" w:rsidRDefault="00FD67A0" w:rsidP="00252DD5">
            <w:pPr>
              <w:widowControl w:val="0"/>
              <w:rPr>
                <w:rFonts w:ascii="Times New Roman" w:hAnsi="Times New Roman"/>
                <w:b/>
                <w:lang w:val="en-GB"/>
              </w:rPr>
            </w:pPr>
          </w:p>
        </w:tc>
        <w:tc>
          <w:tcPr>
            <w:tcW w:w="1418" w:type="dxa"/>
            <w:tcBorders>
              <w:top w:val="single" w:sz="4" w:space="0" w:color="auto"/>
              <w:bottom w:val="single" w:sz="4" w:space="0" w:color="000000"/>
            </w:tcBorders>
            <w:shd w:val="clear" w:color="auto" w:fill="auto"/>
          </w:tcPr>
          <w:p w14:paraId="1FB4AC10" w14:textId="77777777" w:rsidR="00FD67A0" w:rsidRPr="005D77C7" w:rsidRDefault="00FD67A0" w:rsidP="00252DD5">
            <w:pPr>
              <w:widowControl w:val="0"/>
              <w:rPr>
                <w:rFonts w:ascii="Times New Roman" w:hAnsi="Times New Roman"/>
              </w:rPr>
            </w:pPr>
            <w:r>
              <w:rPr>
                <w:rFonts w:ascii="Times New Roman" w:hAnsi="Times New Roman"/>
              </w:rPr>
              <w:t>Много редки</w:t>
            </w:r>
          </w:p>
        </w:tc>
        <w:tc>
          <w:tcPr>
            <w:tcW w:w="2551" w:type="dxa"/>
            <w:tcBorders>
              <w:top w:val="single" w:sz="4" w:space="0" w:color="auto"/>
              <w:bottom w:val="single" w:sz="4" w:space="0" w:color="000000"/>
            </w:tcBorders>
            <w:shd w:val="clear" w:color="auto" w:fill="auto"/>
          </w:tcPr>
          <w:p w14:paraId="7139A159" w14:textId="77777777" w:rsidR="00FD67A0" w:rsidRPr="005D77C7" w:rsidRDefault="00FD67A0" w:rsidP="00252DD5">
            <w:pPr>
              <w:widowControl w:val="0"/>
              <w:rPr>
                <w:rFonts w:ascii="Times New Roman" w:hAnsi="Times New Roman"/>
                <w:lang w:val="en-GB"/>
              </w:rPr>
            </w:pPr>
          </w:p>
        </w:tc>
        <w:tc>
          <w:tcPr>
            <w:tcW w:w="2374" w:type="dxa"/>
            <w:tcBorders>
              <w:top w:val="single" w:sz="4" w:space="0" w:color="auto"/>
              <w:bottom w:val="single" w:sz="4" w:space="0" w:color="000000"/>
            </w:tcBorders>
            <w:shd w:val="clear" w:color="auto" w:fill="auto"/>
          </w:tcPr>
          <w:p w14:paraId="4AEFD4BC" w14:textId="77777777" w:rsidR="00FD67A0" w:rsidRPr="005D77C7" w:rsidRDefault="00FD67A0" w:rsidP="00252DD5">
            <w:pPr>
              <w:widowControl w:val="0"/>
              <w:rPr>
                <w:rFonts w:ascii="Times New Roman" w:hAnsi="Times New Roman"/>
              </w:rPr>
            </w:pPr>
            <w:r>
              <w:rPr>
                <w:rFonts w:ascii="Times New Roman" w:hAnsi="Times New Roman"/>
              </w:rPr>
              <w:t>Васкулит</w:t>
            </w:r>
          </w:p>
        </w:tc>
      </w:tr>
      <w:tr w:rsidR="00A2025E" w:rsidRPr="005D77C7" w14:paraId="6B95E668" w14:textId="77777777" w:rsidTr="00A2025E">
        <w:tc>
          <w:tcPr>
            <w:tcW w:w="2943" w:type="dxa"/>
            <w:vMerge w:val="restart"/>
            <w:shd w:val="clear" w:color="auto" w:fill="auto"/>
          </w:tcPr>
          <w:p w14:paraId="1FEE4690" w14:textId="77777777" w:rsidR="00FD67A0" w:rsidRPr="005D77C7" w:rsidRDefault="00FD67A0" w:rsidP="00B54759">
            <w:pPr>
              <w:widowControl w:val="0"/>
              <w:rPr>
                <w:rFonts w:ascii="Times New Roman" w:hAnsi="Times New Roman"/>
                <w:b/>
              </w:rPr>
            </w:pPr>
            <w:r>
              <w:rPr>
                <w:rFonts w:ascii="Times New Roman" w:hAnsi="Times New Roman"/>
                <w:b/>
                <w:bCs/>
              </w:rPr>
              <w:t>Респираторни, гръдни и медиастинални нарушения</w:t>
            </w:r>
          </w:p>
        </w:tc>
        <w:tc>
          <w:tcPr>
            <w:tcW w:w="1418" w:type="dxa"/>
            <w:tcBorders>
              <w:bottom w:val="single" w:sz="4" w:space="0" w:color="auto"/>
            </w:tcBorders>
            <w:shd w:val="clear" w:color="auto" w:fill="auto"/>
          </w:tcPr>
          <w:p w14:paraId="1315D290" w14:textId="77777777" w:rsidR="00FD67A0" w:rsidRPr="005D77C7" w:rsidRDefault="00FD67A0" w:rsidP="00B54759">
            <w:pPr>
              <w:widowControl w:val="0"/>
              <w:rPr>
                <w:rFonts w:ascii="Times New Roman" w:hAnsi="Times New Roman"/>
              </w:rPr>
            </w:pPr>
            <w:r>
              <w:rPr>
                <w:rFonts w:ascii="Times New Roman" w:hAnsi="Times New Roman"/>
              </w:rPr>
              <w:t>Чести</w:t>
            </w:r>
          </w:p>
        </w:tc>
        <w:tc>
          <w:tcPr>
            <w:tcW w:w="2551" w:type="dxa"/>
            <w:tcBorders>
              <w:bottom w:val="single" w:sz="4" w:space="0" w:color="auto"/>
            </w:tcBorders>
            <w:shd w:val="clear" w:color="auto" w:fill="auto"/>
          </w:tcPr>
          <w:p w14:paraId="473BA665" w14:textId="77777777" w:rsidR="00FD67A0" w:rsidRPr="005D77C7" w:rsidRDefault="00FD67A0" w:rsidP="00B077D5">
            <w:pPr>
              <w:widowControl w:val="0"/>
              <w:rPr>
                <w:rFonts w:ascii="Times New Roman" w:hAnsi="Times New Roman"/>
              </w:rPr>
            </w:pPr>
            <w:r>
              <w:rPr>
                <w:rFonts w:ascii="Times New Roman" w:hAnsi="Times New Roman"/>
              </w:rPr>
              <w:t>Кашлица</w:t>
            </w:r>
          </w:p>
        </w:tc>
        <w:tc>
          <w:tcPr>
            <w:tcW w:w="2374" w:type="dxa"/>
            <w:tcBorders>
              <w:bottom w:val="single" w:sz="4" w:space="0" w:color="auto"/>
            </w:tcBorders>
            <w:shd w:val="clear" w:color="auto" w:fill="auto"/>
          </w:tcPr>
          <w:p w14:paraId="566B407D" w14:textId="77777777" w:rsidR="00FD67A0" w:rsidRPr="005D77C7" w:rsidRDefault="002E5DB1" w:rsidP="00570974">
            <w:pPr>
              <w:widowControl w:val="0"/>
              <w:rPr>
                <w:rFonts w:ascii="Times New Roman" w:hAnsi="Times New Roman"/>
              </w:rPr>
            </w:pPr>
            <w:r>
              <w:rPr>
                <w:rFonts w:ascii="Times New Roman" w:hAnsi="Times New Roman"/>
              </w:rPr>
              <w:t>Диспнея</w:t>
            </w:r>
          </w:p>
        </w:tc>
      </w:tr>
      <w:tr w:rsidR="00A2025E" w:rsidRPr="005D77C7" w14:paraId="46BC5054" w14:textId="77777777" w:rsidTr="00A2025E">
        <w:tc>
          <w:tcPr>
            <w:tcW w:w="2943" w:type="dxa"/>
            <w:vMerge/>
            <w:shd w:val="clear" w:color="auto" w:fill="auto"/>
          </w:tcPr>
          <w:p w14:paraId="70B50C4E" w14:textId="77777777" w:rsidR="00FD67A0" w:rsidRPr="005D77C7" w:rsidRDefault="00FD67A0" w:rsidP="00252DD5">
            <w:pPr>
              <w:widowControl w:val="0"/>
              <w:rPr>
                <w:rFonts w:ascii="Times New Roman" w:hAnsi="Times New Roman"/>
                <w:b/>
                <w:lang w:val="en-GB"/>
              </w:rPr>
            </w:pPr>
          </w:p>
        </w:tc>
        <w:tc>
          <w:tcPr>
            <w:tcW w:w="1418" w:type="dxa"/>
            <w:tcBorders>
              <w:top w:val="single" w:sz="4" w:space="0" w:color="auto"/>
              <w:bottom w:val="single" w:sz="4" w:space="0" w:color="auto"/>
            </w:tcBorders>
            <w:shd w:val="clear" w:color="auto" w:fill="auto"/>
          </w:tcPr>
          <w:p w14:paraId="6CA5F529" w14:textId="77777777" w:rsidR="00FD67A0" w:rsidRPr="005D77C7" w:rsidRDefault="00FD67A0" w:rsidP="00252DD5">
            <w:pPr>
              <w:widowControl w:val="0"/>
              <w:rPr>
                <w:rFonts w:ascii="Times New Roman" w:hAnsi="Times New Roman"/>
              </w:rPr>
            </w:pPr>
            <w:r>
              <w:rPr>
                <w:rFonts w:ascii="Times New Roman" w:hAnsi="Times New Roman"/>
              </w:rPr>
              <w:t>Нечести</w:t>
            </w:r>
          </w:p>
        </w:tc>
        <w:tc>
          <w:tcPr>
            <w:tcW w:w="2551" w:type="dxa"/>
            <w:tcBorders>
              <w:top w:val="single" w:sz="4" w:space="0" w:color="auto"/>
              <w:bottom w:val="single" w:sz="4" w:space="0" w:color="auto"/>
            </w:tcBorders>
            <w:shd w:val="clear" w:color="auto" w:fill="auto"/>
          </w:tcPr>
          <w:p w14:paraId="35BB043B" w14:textId="77777777" w:rsidR="00FD67A0" w:rsidRPr="005D77C7" w:rsidRDefault="00FD67A0" w:rsidP="00252DD5">
            <w:pPr>
              <w:widowControl w:val="0"/>
              <w:rPr>
                <w:rFonts w:ascii="Times New Roman" w:hAnsi="Times New Roman"/>
              </w:rPr>
            </w:pPr>
            <w:r>
              <w:rPr>
                <w:rFonts w:ascii="Times New Roman" w:hAnsi="Times New Roman"/>
              </w:rPr>
              <w:t>Ринит</w:t>
            </w:r>
          </w:p>
        </w:tc>
        <w:tc>
          <w:tcPr>
            <w:tcW w:w="2374" w:type="dxa"/>
            <w:tcBorders>
              <w:top w:val="single" w:sz="4" w:space="0" w:color="auto"/>
              <w:bottom w:val="single" w:sz="4" w:space="0" w:color="auto"/>
            </w:tcBorders>
            <w:shd w:val="clear" w:color="auto" w:fill="auto"/>
          </w:tcPr>
          <w:p w14:paraId="629E1948" w14:textId="77777777" w:rsidR="00A2025E" w:rsidRPr="005D77C7" w:rsidRDefault="002E5DB1" w:rsidP="00252DD5">
            <w:pPr>
              <w:widowControl w:val="0"/>
              <w:rPr>
                <w:rFonts w:ascii="Times New Roman" w:hAnsi="Times New Roman"/>
              </w:rPr>
            </w:pPr>
            <w:r>
              <w:rPr>
                <w:rFonts w:ascii="Times New Roman" w:hAnsi="Times New Roman"/>
              </w:rPr>
              <w:t>Кашлица,</w:t>
            </w:r>
          </w:p>
          <w:p w14:paraId="663CD4CB" w14:textId="77777777" w:rsidR="00FD67A0" w:rsidRPr="005D77C7" w:rsidRDefault="00FD67A0" w:rsidP="00252DD5">
            <w:pPr>
              <w:widowControl w:val="0"/>
              <w:rPr>
                <w:rFonts w:ascii="Times New Roman" w:hAnsi="Times New Roman"/>
              </w:rPr>
            </w:pPr>
            <w:r>
              <w:rPr>
                <w:rFonts w:ascii="Times New Roman" w:hAnsi="Times New Roman"/>
              </w:rPr>
              <w:t>ринит</w:t>
            </w:r>
          </w:p>
        </w:tc>
      </w:tr>
      <w:tr w:rsidR="00A2025E" w:rsidRPr="005D77C7" w14:paraId="7D32EC31" w14:textId="77777777" w:rsidTr="00A2025E">
        <w:tc>
          <w:tcPr>
            <w:tcW w:w="2943" w:type="dxa"/>
            <w:vMerge/>
            <w:shd w:val="clear" w:color="auto" w:fill="auto"/>
          </w:tcPr>
          <w:p w14:paraId="41628586" w14:textId="77777777" w:rsidR="00FD67A0" w:rsidRPr="005D77C7" w:rsidRDefault="00FD67A0" w:rsidP="00252DD5">
            <w:pPr>
              <w:widowControl w:val="0"/>
              <w:rPr>
                <w:rFonts w:ascii="Times New Roman" w:hAnsi="Times New Roman"/>
                <w:b/>
                <w:lang w:val="en-GB"/>
              </w:rPr>
            </w:pPr>
          </w:p>
        </w:tc>
        <w:tc>
          <w:tcPr>
            <w:tcW w:w="1418" w:type="dxa"/>
            <w:tcBorders>
              <w:top w:val="single" w:sz="4" w:space="0" w:color="auto"/>
              <w:bottom w:val="single" w:sz="4" w:space="0" w:color="000000"/>
            </w:tcBorders>
            <w:shd w:val="clear" w:color="auto" w:fill="auto"/>
          </w:tcPr>
          <w:p w14:paraId="7BA94BCE" w14:textId="77777777" w:rsidR="00FD67A0" w:rsidRPr="005D77C7" w:rsidRDefault="00FD67A0" w:rsidP="00252DD5">
            <w:pPr>
              <w:widowControl w:val="0"/>
              <w:rPr>
                <w:rFonts w:ascii="Times New Roman" w:hAnsi="Times New Roman"/>
              </w:rPr>
            </w:pPr>
            <w:r>
              <w:rPr>
                <w:rFonts w:ascii="Times New Roman" w:hAnsi="Times New Roman"/>
              </w:rPr>
              <w:t>Много редки</w:t>
            </w:r>
          </w:p>
        </w:tc>
        <w:tc>
          <w:tcPr>
            <w:tcW w:w="2551" w:type="dxa"/>
            <w:tcBorders>
              <w:top w:val="single" w:sz="4" w:space="0" w:color="auto"/>
              <w:bottom w:val="single" w:sz="4" w:space="0" w:color="000000"/>
            </w:tcBorders>
            <w:shd w:val="clear" w:color="auto" w:fill="auto"/>
          </w:tcPr>
          <w:p w14:paraId="28CE0DC8" w14:textId="77777777" w:rsidR="00A2025E" w:rsidRPr="005D77C7" w:rsidRDefault="00FD67A0" w:rsidP="00252DD5">
            <w:pPr>
              <w:widowControl w:val="0"/>
              <w:rPr>
                <w:rFonts w:ascii="Times New Roman" w:hAnsi="Times New Roman"/>
              </w:rPr>
            </w:pPr>
            <w:r>
              <w:rPr>
                <w:rFonts w:ascii="Times New Roman" w:hAnsi="Times New Roman"/>
              </w:rPr>
              <w:t>Бронхоспазъм,</w:t>
            </w:r>
          </w:p>
          <w:p w14:paraId="03F37386" w14:textId="77777777" w:rsidR="00A2025E" w:rsidRPr="005D77C7" w:rsidRDefault="00F21424" w:rsidP="00252DD5">
            <w:pPr>
              <w:widowControl w:val="0"/>
              <w:rPr>
                <w:rFonts w:ascii="Times New Roman" w:hAnsi="Times New Roman"/>
              </w:rPr>
            </w:pPr>
            <w:r>
              <w:rPr>
                <w:rFonts w:ascii="Times New Roman" w:hAnsi="Times New Roman"/>
              </w:rPr>
              <w:t>алергичен алвеолит/еозинофилна пневмония,</w:t>
            </w:r>
          </w:p>
          <w:p w14:paraId="2DA38232" w14:textId="77777777" w:rsidR="00FD67A0" w:rsidRPr="005D77C7" w:rsidRDefault="00FD67A0" w:rsidP="00252DD5">
            <w:pPr>
              <w:widowControl w:val="0"/>
              <w:rPr>
                <w:rFonts w:ascii="Times New Roman" w:hAnsi="Times New Roman"/>
              </w:rPr>
            </w:pPr>
            <w:r>
              <w:rPr>
                <w:rFonts w:ascii="Times New Roman" w:hAnsi="Times New Roman"/>
              </w:rPr>
              <w:t>синузит</w:t>
            </w:r>
          </w:p>
        </w:tc>
        <w:tc>
          <w:tcPr>
            <w:tcW w:w="2374" w:type="dxa"/>
            <w:tcBorders>
              <w:top w:val="single" w:sz="4" w:space="0" w:color="auto"/>
              <w:bottom w:val="single" w:sz="4" w:space="0" w:color="000000"/>
            </w:tcBorders>
            <w:shd w:val="clear" w:color="auto" w:fill="auto"/>
          </w:tcPr>
          <w:p w14:paraId="74C67993" w14:textId="77777777" w:rsidR="00FD67A0" w:rsidRPr="005D77C7" w:rsidRDefault="00FD67A0" w:rsidP="00252DD5">
            <w:pPr>
              <w:widowControl w:val="0"/>
              <w:rPr>
                <w:rFonts w:ascii="Times New Roman" w:hAnsi="Times New Roman"/>
                <w:lang w:val="en-GB"/>
              </w:rPr>
            </w:pPr>
          </w:p>
        </w:tc>
      </w:tr>
      <w:tr w:rsidR="00A2025E" w:rsidRPr="005D77C7" w14:paraId="16BCFAFC" w14:textId="77777777" w:rsidTr="00A2025E">
        <w:tc>
          <w:tcPr>
            <w:tcW w:w="2943" w:type="dxa"/>
            <w:vMerge w:val="restart"/>
            <w:shd w:val="clear" w:color="auto" w:fill="auto"/>
          </w:tcPr>
          <w:p w14:paraId="259C144E" w14:textId="77777777" w:rsidR="00FD67A0" w:rsidRPr="005D77C7" w:rsidRDefault="00FD67A0" w:rsidP="00B54759">
            <w:pPr>
              <w:widowControl w:val="0"/>
              <w:rPr>
                <w:rFonts w:ascii="Times New Roman" w:hAnsi="Times New Roman"/>
                <w:b/>
              </w:rPr>
            </w:pPr>
            <w:r>
              <w:rPr>
                <w:rFonts w:ascii="Times New Roman" w:hAnsi="Times New Roman"/>
                <w:b/>
                <w:bCs/>
              </w:rPr>
              <w:t>Стомашно-чревни нарушения</w:t>
            </w:r>
          </w:p>
        </w:tc>
        <w:tc>
          <w:tcPr>
            <w:tcW w:w="1418" w:type="dxa"/>
            <w:tcBorders>
              <w:bottom w:val="single" w:sz="4" w:space="0" w:color="auto"/>
            </w:tcBorders>
            <w:shd w:val="clear" w:color="auto" w:fill="auto"/>
          </w:tcPr>
          <w:p w14:paraId="6FC3BB97" w14:textId="77777777" w:rsidR="00FD67A0" w:rsidRPr="005D77C7" w:rsidRDefault="00FD67A0" w:rsidP="00B54759">
            <w:pPr>
              <w:widowControl w:val="0"/>
              <w:rPr>
                <w:rFonts w:ascii="Times New Roman" w:hAnsi="Times New Roman"/>
              </w:rPr>
            </w:pPr>
            <w:r>
              <w:rPr>
                <w:rFonts w:ascii="Times New Roman" w:hAnsi="Times New Roman"/>
              </w:rPr>
              <w:t>Чести</w:t>
            </w:r>
          </w:p>
        </w:tc>
        <w:tc>
          <w:tcPr>
            <w:tcW w:w="2551" w:type="dxa"/>
            <w:tcBorders>
              <w:bottom w:val="single" w:sz="4" w:space="0" w:color="auto"/>
            </w:tcBorders>
            <w:shd w:val="clear" w:color="auto" w:fill="auto"/>
          </w:tcPr>
          <w:p w14:paraId="43008618" w14:textId="77777777" w:rsidR="00A2025E" w:rsidRPr="005D77C7" w:rsidRDefault="00FD67A0" w:rsidP="00B077D5">
            <w:pPr>
              <w:widowControl w:val="0"/>
              <w:rPr>
                <w:rFonts w:ascii="Times New Roman" w:hAnsi="Times New Roman"/>
              </w:rPr>
            </w:pPr>
            <w:r>
              <w:rPr>
                <w:rFonts w:ascii="Times New Roman" w:hAnsi="Times New Roman"/>
              </w:rPr>
              <w:t>Диария,</w:t>
            </w:r>
          </w:p>
          <w:p w14:paraId="0625127A" w14:textId="77777777" w:rsidR="00FD67A0" w:rsidRPr="005D77C7" w:rsidRDefault="00FD67A0" w:rsidP="00570974">
            <w:pPr>
              <w:widowControl w:val="0"/>
              <w:rPr>
                <w:rFonts w:ascii="Times New Roman" w:hAnsi="Times New Roman"/>
              </w:rPr>
            </w:pPr>
            <w:r>
              <w:rPr>
                <w:rFonts w:ascii="Times New Roman" w:hAnsi="Times New Roman"/>
              </w:rPr>
              <w:t>повръщане</w:t>
            </w:r>
          </w:p>
        </w:tc>
        <w:tc>
          <w:tcPr>
            <w:tcW w:w="2374" w:type="dxa"/>
            <w:tcBorders>
              <w:bottom w:val="single" w:sz="4" w:space="0" w:color="auto"/>
            </w:tcBorders>
            <w:shd w:val="clear" w:color="auto" w:fill="auto"/>
          </w:tcPr>
          <w:p w14:paraId="574277EF" w14:textId="77777777" w:rsidR="00A2025E" w:rsidRPr="005D77C7" w:rsidRDefault="00FD67A0" w:rsidP="00025F2A">
            <w:pPr>
              <w:widowControl w:val="0"/>
              <w:rPr>
                <w:rFonts w:ascii="Times New Roman" w:hAnsi="Times New Roman"/>
              </w:rPr>
            </w:pPr>
            <w:r>
              <w:rPr>
                <w:rFonts w:ascii="Times New Roman" w:hAnsi="Times New Roman"/>
              </w:rPr>
              <w:t>Коремна болка,</w:t>
            </w:r>
          </w:p>
          <w:p w14:paraId="2BFFECB5" w14:textId="77777777" w:rsidR="00A2025E" w:rsidRPr="005D77C7" w:rsidRDefault="00FD67A0" w:rsidP="0091494C">
            <w:pPr>
              <w:widowControl w:val="0"/>
              <w:rPr>
                <w:rFonts w:ascii="Times New Roman" w:hAnsi="Times New Roman"/>
              </w:rPr>
            </w:pPr>
            <w:r>
              <w:rPr>
                <w:rFonts w:ascii="Times New Roman" w:hAnsi="Times New Roman"/>
              </w:rPr>
              <w:t>гадене,</w:t>
            </w:r>
          </w:p>
          <w:p w14:paraId="1428B047" w14:textId="77777777" w:rsidR="00A2025E" w:rsidRPr="005D77C7" w:rsidRDefault="002E5DB1" w:rsidP="000A6059">
            <w:pPr>
              <w:widowControl w:val="0"/>
              <w:rPr>
                <w:rFonts w:ascii="Times New Roman" w:hAnsi="Times New Roman"/>
              </w:rPr>
            </w:pPr>
            <w:r>
              <w:rPr>
                <w:rFonts w:ascii="Times New Roman" w:hAnsi="Times New Roman"/>
              </w:rPr>
              <w:t>диспепсия,</w:t>
            </w:r>
          </w:p>
          <w:p w14:paraId="77FF4312" w14:textId="77777777" w:rsidR="00FD67A0" w:rsidRPr="005D77C7" w:rsidRDefault="002E5DB1" w:rsidP="003008DE">
            <w:pPr>
              <w:widowControl w:val="0"/>
              <w:rPr>
                <w:rFonts w:ascii="Times New Roman" w:hAnsi="Times New Roman"/>
              </w:rPr>
            </w:pPr>
            <w:r>
              <w:rPr>
                <w:rFonts w:ascii="Times New Roman" w:hAnsi="Times New Roman"/>
              </w:rPr>
              <w:t>променен навик на червата (диария и запек)</w:t>
            </w:r>
          </w:p>
        </w:tc>
      </w:tr>
      <w:tr w:rsidR="00A2025E" w:rsidRPr="005D77C7" w14:paraId="07A33E68" w14:textId="77777777" w:rsidTr="00A2025E">
        <w:tc>
          <w:tcPr>
            <w:tcW w:w="2943" w:type="dxa"/>
            <w:vMerge/>
            <w:shd w:val="clear" w:color="auto" w:fill="auto"/>
          </w:tcPr>
          <w:p w14:paraId="6AF54952" w14:textId="77777777" w:rsidR="00FD67A0" w:rsidRPr="005D77C7" w:rsidRDefault="00FD67A0" w:rsidP="00252DD5">
            <w:pPr>
              <w:widowControl w:val="0"/>
              <w:rPr>
                <w:rFonts w:ascii="Times New Roman" w:hAnsi="Times New Roman"/>
                <w:b/>
                <w:lang w:val="en-GB"/>
              </w:rPr>
            </w:pPr>
          </w:p>
        </w:tc>
        <w:tc>
          <w:tcPr>
            <w:tcW w:w="1418" w:type="dxa"/>
            <w:tcBorders>
              <w:top w:val="single" w:sz="4" w:space="0" w:color="auto"/>
              <w:bottom w:val="single" w:sz="4" w:space="0" w:color="auto"/>
            </w:tcBorders>
            <w:shd w:val="clear" w:color="auto" w:fill="auto"/>
          </w:tcPr>
          <w:p w14:paraId="5F0ABC55" w14:textId="77777777" w:rsidR="00FD67A0" w:rsidRPr="005D77C7" w:rsidRDefault="00FD67A0" w:rsidP="00252DD5">
            <w:pPr>
              <w:widowControl w:val="0"/>
              <w:rPr>
                <w:rFonts w:ascii="Times New Roman" w:hAnsi="Times New Roman"/>
              </w:rPr>
            </w:pPr>
            <w:r>
              <w:rPr>
                <w:rFonts w:ascii="Times New Roman" w:hAnsi="Times New Roman"/>
              </w:rPr>
              <w:t>Нечести</w:t>
            </w:r>
          </w:p>
        </w:tc>
        <w:tc>
          <w:tcPr>
            <w:tcW w:w="2551" w:type="dxa"/>
            <w:tcBorders>
              <w:top w:val="single" w:sz="4" w:space="0" w:color="auto"/>
              <w:bottom w:val="single" w:sz="4" w:space="0" w:color="auto"/>
            </w:tcBorders>
            <w:shd w:val="clear" w:color="auto" w:fill="auto"/>
          </w:tcPr>
          <w:p w14:paraId="39E7F84C" w14:textId="77777777" w:rsidR="00A2025E" w:rsidRPr="005D77C7" w:rsidRDefault="00FD67A0" w:rsidP="00252DD5">
            <w:pPr>
              <w:widowControl w:val="0"/>
              <w:rPr>
                <w:rFonts w:ascii="Times New Roman" w:hAnsi="Times New Roman"/>
              </w:rPr>
            </w:pPr>
            <w:r>
              <w:rPr>
                <w:rFonts w:ascii="Times New Roman" w:hAnsi="Times New Roman"/>
              </w:rPr>
              <w:t>Коремна болка,</w:t>
            </w:r>
          </w:p>
          <w:p w14:paraId="132D5946" w14:textId="77777777" w:rsidR="00A2025E" w:rsidRPr="005D77C7" w:rsidRDefault="00FD67A0" w:rsidP="00252DD5">
            <w:pPr>
              <w:widowControl w:val="0"/>
              <w:rPr>
                <w:rFonts w:ascii="Times New Roman" w:hAnsi="Times New Roman"/>
              </w:rPr>
            </w:pPr>
            <w:r>
              <w:rPr>
                <w:rFonts w:ascii="Times New Roman" w:hAnsi="Times New Roman"/>
              </w:rPr>
              <w:t>гадене,</w:t>
            </w:r>
          </w:p>
          <w:p w14:paraId="4DC687DA" w14:textId="77777777" w:rsidR="00FD67A0" w:rsidRPr="005D77C7" w:rsidRDefault="00FD67A0" w:rsidP="00252DD5">
            <w:pPr>
              <w:widowControl w:val="0"/>
              <w:rPr>
                <w:rFonts w:ascii="Times New Roman" w:hAnsi="Times New Roman"/>
              </w:rPr>
            </w:pPr>
            <w:r>
              <w:rPr>
                <w:rFonts w:ascii="Times New Roman" w:hAnsi="Times New Roman"/>
              </w:rPr>
              <w:t>храносмилателно разстройство</w:t>
            </w:r>
          </w:p>
        </w:tc>
        <w:tc>
          <w:tcPr>
            <w:tcW w:w="2374" w:type="dxa"/>
            <w:tcBorders>
              <w:top w:val="single" w:sz="4" w:space="0" w:color="auto"/>
              <w:bottom w:val="single" w:sz="4" w:space="0" w:color="auto"/>
            </w:tcBorders>
            <w:shd w:val="clear" w:color="auto" w:fill="auto"/>
          </w:tcPr>
          <w:p w14:paraId="5456A397" w14:textId="77777777" w:rsidR="00A2025E" w:rsidRPr="005D77C7" w:rsidRDefault="00FD67A0" w:rsidP="00252DD5">
            <w:pPr>
              <w:widowControl w:val="0"/>
              <w:rPr>
                <w:rFonts w:ascii="Times New Roman" w:hAnsi="Times New Roman"/>
              </w:rPr>
            </w:pPr>
            <w:r>
              <w:rPr>
                <w:rFonts w:ascii="Times New Roman" w:hAnsi="Times New Roman"/>
              </w:rPr>
              <w:t>Повръщане,</w:t>
            </w:r>
          </w:p>
          <w:p w14:paraId="1ACEB931" w14:textId="77777777" w:rsidR="00FD67A0" w:rsidRPr="005D77C7" w:rsidRDefault="00FD67A0" w:rsidP="00252DD5">
            <w:pPr>
              <w:widowControl w:val="0"/>
              <w:rPr>
                <w:rFonts w:ascii="Times New Roman" w:hAnsi="Times New Roman"/>
              </w:rPr>
            </w:pPr>
            <w:r>
              <w:rPr>
                <w:rFonts w:ascii="Times New Roman" w:hAnsi="Times New Roman"/>
              </w:rPr>
              <w:t>сухота в устата</w:t>
            </w:r>
          </w:p>
        </w:tc>
      </w:tr>
      <w:tr w:rsidR="00A2025E" w:rsidRPr="005D77C7" w14:paraId="77FAF1F2" w14:textId="77777777" w:rsidTr="00A2025E">
        <w:tc>
          <w:tcPr>
            <w:tcW w:w="2943" w:type="dxa"/>
            <w:vMerge/>
            <w:shd w:val="clear" w:color="auto" w:fill="auto"/>
          </w:tcPr>
          <w:p w14:paraId="1C9DD8B3" w14:textId="77777777" w:rsidR="00FD67A0" w:rsidRPr="005D77C7" w:rsidRDefault="00FD67A0" w:rsidP="00252DD5">
            <w:pPr>
              <w:widowControl w:val="0"/>
              <w:rPr>
                <w:rFonts w:ascii="Times New Roman" w:hAnsi="Times New Roman"/>
                <w:b/>
                <w:lang w:val="en-GB"/>
              </w:rPr>
            </w:pPr>
          </w:p>
        </w:tc>
        <w:tc>
          <w:tcPr>
            <w:tcW w:w="1418" w:type="dxa"/>
            <w:tcBorders>
              <w:top w:val="single" w:sz="4" w:space="0" w:color="auto"/>
              <w:bottom w:val="single" w:sz="4" w:space="0" w:color="auto"/>
            </w:tcBorders>
            <w:shd w:val="clear" w:color="auto" w:fill="auto"/>
          </w:tcPr>
          <w:p w14:paraId="6E8F185A" w14:textId="77777777" w:rsidR="00FD67A0" w:rsidRPr="005D77C7" w:rsidRDefault="00FD67A0" w:rsidP="00252DD5">
            <w:pPr>
              <w:widowControl w:val="0"/>
              <w:rPr>
                <w:rFonts w:ascii="Times New Roman" w:hAnsi="Times New Roman"/>
              </w:rPr>
            </w:pPr>
            <w:r>
              <w:rPr>
                <w:rFonts w:ascii="Times New Roman" w:hAnsi="Times New Roman"/>
              </w:rPr>
              <w:t>Редки</w:t>
            </w:r>
          </w:p>
        </w:tc>
        <w:tc>
          <w:tcPr>
            <w:tcW w:w="2551" w:type="dxa"/>
            <w:tcBorders>
              <w:top w:val="single" w:sz="4" w:space="0" w:color="auto"/>
              <w:bottom w:val="single" w:sz="4" w:space="0" w:color="auto"/>
            </w:tcBorders>
            <w:shd w:val="clear" w:color="auto" w:fill="auto"/>
          </w:tcPr>
          <w:p w14:paraId="02A61FEC" w14:textId="77777777" w:rsidR="00FD67A0" w:rsidRPr="005D77C7" w:rsidRDefault="00FD67A0" w:rsidP="00252DD5">
            <w:pPr>
              <w:widowControl w:val="0"/>
              <w:rPr>
                <w:rFonts w:ascii="Times New Roman" w:hAnsi="Times New Roman"/>
              </w:rPr>
            </w:pPr>
            <w:r>
              <w:rPr>
                <w:rFonts w:ascii="Times New Roman" w:hAnsi="Times New Roman"/>
              </w:rPr>
              <w:t>Сухота в устата</w:t>
            </w:r>
          </w:p>
        </w:tc>
        <w:tc>
          <w:tcPr>
            <w:tcW w:w="2374" w:type="dxa"/>
            <w:tcBorders>
              <w:top w:val="single" w:sz="4" w:space="0" w:color="auto"/>
              <w:bottom w:val="single" w:sz="4" w:space="0" w:color="auto"/>
            </w:tcBorders>
            <w:shd w:val="clear" w:color="auto" w:fill="auto"/>
          </w:tcPr>
          <w:p w14:paraId="3A235183" w14:textId="77777777" w:rsidR="00FD67A0" w:rsidRPr="005D77C7" w:rsidRDefault="00FD67A0" w:rsidP="00252DD5">
            <w:pPr>
              <w:widowControl w:val="0"/>
              <w:rPr>
                <w:rFonts w:ascii="Times New Roman" w:hAnsi="Times New Roman"/>
                <w:lang w:val="en-GB"/>
              </w:rPr>
            </w:pPr>
          </w:p>
        </w:tc>
      </w:tr>
      <w:tr w:rsidR="00A2025E" w:rsidRPr="005D77C7" w14:paraId="197A643B" w14:textId="77777777" w:rsidTr="00A2025E">
        <w:tc>
          <w:tcPr>
            <w:tcW w:w="2943" w:type="dxa"/>
            <w:vMerge/>
            <w:shd w:val="clear" w:color="auto" w:fill="auto"/>
          </w:tcPr>
          <w:p w14:paraId="7120BC35" w14:textId="77777777" w:rsidR="00FD67A0" w:rsidRPr="005D77C7" w:rsidRDefault="00FD67A0" w:rsidP="00252DD5">
            <w:pPr>
              <w:widowControl w:val="0"/>
              <w:rPr>
                <w:rFonts w:ascii="Times New Roman" w:hAnsi="Times New Roman"/>
                <w:b/>
                <w:lang w:val="en-GB"/>
              </w:rPr>
            </w:pPr>
          </w:p>
        </w:tc>
        <w:tc>
          <w:tcPr>
            <w:tcW w:w="1418" w:type="dxa"/>
            <w:tcBorders>
              <w:top w:val="single" w:sz="4" w:space="0" w:color="auto"/>
            </w:tcBorders>
            <w:shd w:val="clear" w:color="auto" w:fill="auto"/>
          </w:tcPr>
          <w:p w14:paraId="0FE141A8" w14:textId="77777777" w:rsidR="00FD67A0" w:rsidRPr="005D77C7" w:rsidRDefault="00FD67A0" w:rsidP="00252DD5">
            <w:pPr>
              <w:widowControl w:val="0"/>
              <w:rPr>
                <w:rFonts w:ascii="Times New Roman" w:hAnsi="Times New Roman"/>
              </w:rPr>
            </w:pPr>
            <w:r>
              <w:rPr>
                <w:rFonts w:ascii="Times New Roman" w:hAnsi="Times New Roman"/>
              </w:rPr>
              <w:t xml:space="preserve">Много редки </w:t>
            </w:r>
          </w:p>
        </w:tc>
        <w:tc>
          <w:tcPr>
            <w:tcW w:w="2551" w:type="dxa"/>
            <w:tcBorders>
              <w:top w:val="single" w:sz="4" w:space="0" w:color="auto"/>
            </w:tcBorders>
            <w:shd w:val="clear" w:color="auto" w:fill="auto"/>
          </w:tcPr>
          <w:p w14:paraId="4FA07C02" w14:textId="77777777" w:rsidR="00A2025E" w:rsidRPr="005D77C7" w:rsidRDefault="00FD67A0" w:rsidP="00252DD5">
            <w:pPr>
              <w:widowControl w:val="0"/>
              <w:rPr>
                <w:rFonts w:ascii="Times New Roman" w:hAnsi="Times New Roman"/>
              </w:rPr>
            </w:pPr>
            <w:r>
              <w:rPr>
                <w:rFonts w:ascii="Times New Roman" w:hAnsi="Times New Roman"/>
              </w:rPr>
              <w:t>Панкреатит,</w:t>
            </w:r>
          </w:p>
          <w:p w14:paraId="5AC2387C" w14:textId="77777777" w:rsidR="00FD67A0" w:rsidRPr="005D77C7" w:rsidRDefault="00FD67A0" w:rsidP="00252DD5">
            <w:pPr>
              <w:widowControl w:val="0"/>
              <w:rPr>
                <w:rFonts w:ascii="Times New Roman" w:hAnsi="Times New Roman"/>
              </w:rPr>
            </w:pPr>
            <w:r>
              <w:rPr>
                <w:rFonts w:ascii="Times New Roman" w:hAnsi="Times New Roman"/>
              </w:rPr>
              <w:t>чревен ангиоедем</w:t>
            </w:r>
          </w:p>
        </w:tc>
        <w:tc>
          <w:tcPr>
            <w:tcW w:w="2374" w:type="dxa"/>
            <w:tcBorders>
              <w:top w:val="single" w:sz="4" w:space="0" w:color="auto"/>
            </w:tcBorders>
            <w:shd w:val="clear" w:color="auto" w:fill="auto"/>
          </w:tcPr>
          <w:p w14:paraId="67FDCC21" w14:textId="77777777" w:rsidR="00A2025E" w:rsidRPr="005D77C7" w:rsidRDefault="00FD67A0" w:rsidP="00252DD5">
            <w:pPr>
              <w:widowControl w:val="0"/>
              <w:rPr>
                <w:rFonts w:ascii="Times New Roman" w:hAnsi="Times New Roman"/>
              </w:rPr>
            </w:pPr>
            <w:r>
              <w:rPr>
                <w:rFonts w:ascii="Times New Roman" w:hAnsi="Times New Roman"/>
              </w:rPr>
              <w:t>Панкреатит,</w:t>
            </w:r>
          </w:p>
          <w:p w14:paraId="0E8CFB16" w14:textId="77777777" w:rsidR="00A2025E" w:rsidRPr="005D77C7" w:rsidRDefault="00FD67A0" w:rsidP="00252DD5">
            <w:pPr>
              <w:widowControl w:val="0"/>
              <w:rPr>
                <w:rFonts w:ascii="Times New Roman" w:hAnsi="Times New Roman"/>
              </w:rPr>
            </w:pPr>
            <w:r>
              <w:rPr>
                <w:rFonts w:ascii="Times New Roman" w:hAnsi="Times New Roman"/>
              </w:rPr>
              <w:t>гастрит,</w:t>
            </w:r>
          </w:p>
          <w:p w14:paraId="51894073" w14:textId="77777777" w:rsidR="00FD67A0" w:rsidRPr="005D77C7" w:rsidRDefault="00FD67A0" w:rsidP="00252DD5">
            <w:pPr>
              <w:widowControl w:val="0"/>
              <w:rPr>
                <w:rFonts w:ascii="Times New Roman" w:hAnsi="Times New Roman"/>
              </w:rPr>
            </w:pPr>
            <w:r>
              <w:rPr>
                <w:rFonts w:ascii="Times New Roman" w:hAnsi="Times New Roman"/>
              </w:rPr>
              <w:t>гингивална хиперплазия</w:t>
            </w:r>
          </w:p>
        </w:tc>
      </w:tr>
      <w:tr w:rsidR="00A2025E" w:rsidRPr="005D77C7" w14:paraId="2466B3AE" w14:textId="77777777" w:rsidTr="00A2025E">
        <w:tc>
          <w:tcPr>
            <w:tcW w:w="2943" w:type="dxa"/>
            <w:shd w:val="clear" w:color="auto" w:fill="auto"/>
          </w:tcPr>
          <w:p w14:paraId="0763E6DB" w14:textId="77777777" w:rsidR="00FD67A0" w:rsidRPr="005D77C7" w:rsidRDefault="00FD67A0" w:rsidP="00B54759">
            <w:pPr>
              <w:widowControl w:val="0"/>
              <w:rPr>
                <w:rFonts w:ascii="Times New Roman" w:hAnsi="Times New Roman"/>
                <w:b/>
              </w:rPr>
            </w:pPr>
            <w:r>
              <w:rPr>
                <w:rFonts w:ascii="Times New Roman" w:hAnsi="Times New Roman"/>
                <w:b/>
                <w:bCs/>
              </w:rPr>
              <w:t>Хепатобилиарни нарушения</w:t>
            </w:r>
          </w:p>
        </w:tc>
        <w:tc>
          <w:tcPr>
            <w:tcW w:w="1418" w:type="dxa"/>
            <w:tcBorders>
              <w:bottom w:val="single" w:sz="4" w:space="0" w:color="000000"/>
            </w:tcBorders>
            <w:shd w:val="clear" w:color="auto" w:fill="auto"/>
          </w:tcPr>
          <w:p w14:paraId="1E9C149C" w14:textId="77777777" w:rsidR="00FD67A0" w:rsidRPr="005D77C7" w:rsidRDefault="00FD67A0" w:rsidP="00B54759">
            <w:pPr>
              <w:widowControl w:val="0"/>
              <w:rPr>
                <w:rFonts w:ascii="Times New Roman" w:hAnsi="Times New Roman"/>
              </w:rPr>
            </w:pPr>
            <w:r>
              <w:rPr>
                <w:rFonts w:ascii="Times New Roman" w:hAnsi="Times New Roman"/>
              </w:rPr>
              <w:t>Много редки</w:t>
            </w:r>
          </w:p>
        </w:tc>
        <w:tc>
          <w:tcPr>
            <w:tcW w:w="2551" w:type="dxa"/>
            <w:tcBorders>
              <w:bottom w:val="single" w:sz="4" w:space="0" w:color="000000"/>
            </w:tcBorders>
            <w:shd w:val="clear" w:color="auto" w:fill="auto"/>
          </w:tcPr>
          <w:p w14:paraId="64CF6F39" w14:textId="77777777" w:rsidR="00A2025E" w:rsidRPr="005D77C7" w:rsidRDefault="00FD67A0" w:rsidP="00B077D5">
            <w:pPr>
              <w:widowControl w:val="0"/>
              <w:rPr>
                <w:rFonts w:ascii="Times New Roman" w:hAnsi="Times New Roman"/>
              </w:rPr>
            </w:pPr>
            <w:r>
              <w:rPr>
                <w:rFonts w:ascii="Times New Roman" w:hAnsi="Times New Roman"/>
              </w:rPr>
              <w:t>Хепатит – хепатоцелуларен или холестатичен;</w:t>
            </w:r>
          </w:p>
          <w:p w14:paraId="04EAD3A6" w14:textId="77777777" w:rsidR="00A2025E" w:rsidRPr="005D77C7" w:rsidRDefault="0098428D" w:rsidP="00570974">
            <w:pPr>
              <w:widowControl w:val="0"/>
              <w:rPr>
                <w:rFonts w:ascii="Times New Roman" w:hAnsi="Times New Roman"/>
              </w:rPr>
            </w:pPr>
            <w:r>
              <w:rPr>
                <w:rFonts w:ascii="Times New Roman" w:hAnsi="Times New Roman"/>
              </w:rPr>
              <w:lastRenderedPageBreak/>
              <w:t>жълтеница,</w:t>
            </w:r>
          </w:p>
          <w:p w14:paraId="3FC63709" w14:textId="77777777" w:rsidR="00FD67A0" w:rsidRPr="005D77C7" w:rsidRDefault="00F7537E" w:rsidP="00025F2A">
            <w:pPr>
              <w:widowControl w:val="0"/>
              <w:rPr>
                <w:rFonts w:ascii="Times New Roman" w:hAnsi="Times New Roman"/>
              </w:rPr>
            </w:pPr>
            <w:r>
              <w:rPr>
                <w:rFonts w:ascii="Times New Roman" w:hAnsi="Times New Roman"/>
              </w:rPr>
              <w:t>чернодробна недостатъчност (вж. точка 4.4)</w:t>
            </w:r>
          </w:p>
        </w:tc>
        <w:tc>
          <w:tcPr>
            <w:tcW w:w="2374" w:type="dxa"/>
            <w:tcBorders>
              <w:bottom w:val="single" w:sz="4" w:space="0" w:color="000000"/>
            </w:tcBorders>
            <w:shd w:val="clear" w:color="auto" w:fill="auto"/>
          </w:tcPr>
          <w:p w14:paraId="323A22CC" w14:textId="77777777" w:rsidR="00A2025E" w:rsidRPr="005D77C7" w:rsidRDefault="00FD67A0" w:rsidP="0091494C">
            <w:pPr>
              <w:widowControl w:val="0"/>
              <w:rPr>
                <w:rFonts w:ascii="Times New Roman" w:hAnsi="Times New Roman"/>
              </w:rPr>
            </w:pPr>
            <w:r>
              <w:rPr>
                <w:rFonts w:ascii="Times New Roman" w:hAnsi="Times New Roman"/>
              </w:rPr>
              <w:lastRenderedPageBreak/>
              <w:t>Хепатит,</w:t>
            </w:r>
          </w:p>
          <w:p w14:paraId="7B55AD5E" w14:textId="77777777" w:rsidR="00A2025E" w:rsidRPr="005D77C7" w:rsidRDefault="00FD67A0" w:rsidP="000A6059">
            <w:pPr>
              <w:widowControl w:val="0"/>
              <w:rPr>
                <w:rFonts w:ascii="Times New Roman" w:hAnsi="Times New Roman"/>
              </w:rPr>
            </w:pPr>
            <w:r>
              <w:rPr>
                <w:rFonts w:ascii="Times New Roman" w:hAnsi="Times New Roman"/>
              </w:rPr>
              <w:t>жълтеница,</w:t>
            </w:r>
          </w:p>
          <w:p w14:paraId="20E8F75F" w14:textId="77777777" w:rsidR="00FD67A0" w:rsidRPr="005D77C7" w:rsidRDefault="006511C6" w:rsidP="003008DE">
            <w:pPr>
              <w:widowControl w:val="0"/>
              <w:rPr>
                <w:rFonts w:ascii="Times New Roman" w:hAnsi="Times New Roman"/>
              </w:rPr>
            </w:pPr>
            <w:r>
              <w:rPr>
                <w:rFonts w:ascii="Times New Roman" w:hAnsi="Times New Roman"/>
              </w:rPr>
              <w:t xml:space="preserve">повишени </w:t>
            </w:r>
            <w:r>
              <w:rPr>
                <w:rFonts w:ascii="Times New Roman" w:hAnsi="Times New Roman"/>
              </w:rPr>
              <w:lastRenderedPageBreak/>
              <w:t>чернодробни ензими**</w:t>
            </w:r>
          </w:p>
        </w:tc>
      </w:tr>
      <w:tr w:rsidR="00A2025E" w:rsidRPr="005D77C7" w14:paraId="59330F6A" w14:textId="77777777" w:rsidTr="00A2025E">
        <w:tc>
          <w:tcPr>
            <w:tcW w:w="2943" w:type="dxa"/>
            <w:vMerge w:val="restart"/>
            <w:shd w:val="clear" w:color="auto" w:fill="auto"/>
          </w:tcPr>
          <w:p w14:paraId="1307EE95" w14:textId="77777777" w:rsidR="00FD67A0" w:rsidRPr="005D77C7" w:rsidRDefault="00FD67A0" w:rsidP="00B54759">
            <w:pPr>
              <w:widowControl w:val="0"/>
              <w:rPr>
                <w:rFonts w:ascii="Times New Roman" w:hAnsi="Times New Roman"/>
                <w:b/>
              </w:rPr>
            </w:pPr>
            <w:r>
              <w:rPr>
                <w:rFonts w:ascii="Times New Roman" w:hAnsi="Times New Roman"/>
                <w:b/>
                <w:bCs/>
              </w:rPr>
              <w:lastRenderedPageBreak/>
              <w:t>Нарушения на кожата и подкожната тъкан</w:t>
            </w:r>
          </w:p>
        </w:tc>
        <w:tc>
          <w:tcPr>
            <w:tcW w:w="1418" w:type="dxa"/>
            <w:tcBorders>
              <w:bottom w:val="single" w:sz="4" w:space="0" w:color="auto"/>
            </w:tcBorders>
            <w:shd w:val="clear" w:color="auto" w:fill="auto"/>
          </w:tcPr>
          <w:p w14:paraId="325891D6" w14:textId="77777777" w:rsidR="00FD67A0" w:rsidRPr="005D77C7" w:rsidRDefault="00FD67A0" w:rsidP="00B54759">
            <w:pPr>
              <w:widowControl w:val="0"/>
              <w:rPr>
                <w:rFonts w:ascii="Times New Roman" w:hAnsi="Times New Roman"/>
              </w:rPr>
            </w:pPr>
            <w:r>
              <w:rPr>
                <w:rFonts w:ascii="Times New Roman" w:hAnsi="Times New Roman"/>
              </w:rPr>
              <w:t>Нечести</w:t>
            </w:r>
          </w:p>
        </w:tc>
        <w:tc>
          <w:tcPr>
            <w:tcW w:w="2551" w:type="dxa"/>
            <w:tcBorders>
              <w:bottom w:val="single" w:sz="4" w:space="0" w:color="auto"/>
            </w:tcBorders>
            <w:shd w:val="clear" w:color="auto" w:fill="auto"/>
          </w:tcPr>
          <w:p w14:paraId="0ADF9211" w14:textId="77777777" w:rsidR="00A2025E" w:rsidRPr="005D77C7" w:rsidRDefault="00FD67A0" w:rsidP="00B077D5">
            <w:pPr>
              <w:widowControl w:val="0"/>
              <w:rPr>
                <w:rFonts w:ascii="Times New Roman" w:hAnsi="Times New Roman"/>
              </w:rPr>
            </w:pPr>
            <w:r>
              <w:rPr>
                <w:rFonts w:ascii="Times New Roman" w:hAnsi="Times New Roman"/>
              </w:rPr>
              <w:t>Обрив,</w:t>
            </w:r>
          </w:p>
          <w:p w14:paraId="3DF3490D" w14:textId="77777777" w:rsidR="00FD67A0" w:rsidRPr="005D77C7" w:rsidRDefault="00FD67A0" w:rsidP="00570974">
            <w:pPr>
              <w:widowControl w:val="0"/>
              <w:rPr>
                <w:rFonts w:ascii="Times New Roman" w:hAnsi="Times New Roman"/>
                <w:vertAlign w:val="superscript"/>
              </w:rPr>
            </w:pPr>
            <w:r>
              <w:rPr>
                <w:rFonts w:ascii="Times New Roman" w:hAnsi="Times New Roman"/>
              </w:rPr>
              <w:t>сърбеж</w:t>
            </w:r>
          </w:p>
        </w:tc>
        <w:tc>
          <w:tcPr>
            <w:tcW w:w="2374" w:type="dxa"/>
            <w:tcBorders>
              <w:bottom w:val="single" w:sz="4" w:space="0" w:color="auto"/>
            </w:tcBorders>
            <w:shd w:val="clear" w:color="auto" w:fill="auto"/>
          </w:tcPr>
          <w:p w14:paraId="39465E60" w14:textId="77777777" w:rsidR="00A2025E" w:rsidRPr="005D77C7" w:rsidRDefault="00FD67A0" w:rsidP="00025F2A">
            <w:pPr>
              <w:widowControl w:val="0"/>
              <w:rPr>
                <w:rFonts w:ascii="Times New Roman" w:hAnsi="Times New Roman"/>
              </w:rPr>
            </w:pPr>
            <w:r>
              <w:rPr>
                <w:rFonts w:ascii="Times New Roman" w:hAnsi="Times New Roman"/>
              </w:rPr>
              <w:t>Алопеция,</w:t>
            </w:r>
          </w:p>
          <w:p w14:paraId="5B9F5CDE" w14:textId="77777777" w:rsidR="00A2025E" w:rsidRPr="005D77C7" w:rsidRDefault="00281FA0" w:rsidP="0091494C">
            <w:pPr>
              <w:widowControl w:val="0"/>
              <w:rPr>
                <w:rFonts w:ascii="Times New Roman" w:hAnsi="Times New Roman"/>
              </w:rPr>
            </w:pPr>
            <w:r>
              <w:rPr>
                <w:rFonts w:ascii="Times New Roman" w:hAnsi="Times New Roman"/>
              </w:rPr>
              <w:t>обрив,</w:t>
            </w:r>
          </w:p>
          <w:p w14:paraId="0BBAA23E" w14:textId="77777777" w:rsidR="00A2025E" w:rsidRPr="005D77C7" w:rsidRDefault="00281FA0" w:rsidP="000A6059">
            <w:pPr>
              <w:widowControl w:val="0"/>
              <w:rPr>
                <w:rFonts w:ascii="Times New Roman" w:hAnsi="Times New Roman"/>
              </w:rPr>
            </w:pPr>
            <w:r>
              <w:rPr>
                <w:rFonts w:ascii="Times New Roman" w:hAnsi="Times New Roman"/>
              </w:rPr>
              <w:t>екзантема,</w:t>
            </w:r>
          </w:p>
          <w:p w14:paraId="11EEE617" w14:textId="77777777" w:rsidR="00A2025E" w:rsidRPr="005D77C7" w:rsidRDefault="00FD67A0" w:rsidP="003008DE">
            <w:pPr>
              <w:widowControl w:val="0"/>
              <w:rPr>
                <w:rFonts w:ascii="Times New Roman" w:hAnsi="Times New Roman"/>
              </w:rPr>
            </w:pPr>
            <w:r>
              <w:rPr>
                <w:rFonts w:ascii="Times New Roman" w:hAnsi="Times New Roman"/>
              </w:rPr>
              <w:t>пурпура,</w:t>
            </w:r>
          </w:p>
          <w:p w14:paraId="14FDB15D" w14:textId="77777777" w:rsidR="00A2025E" w:rsidRPr="005D77C7" w:rsidRDefault="00FD67A0" w:rsidP="003008DE">
            <w:pPr>
              <w:widowControl w:val="0"/>
              <w:rPr>
                <w:rFonts w:ascii="Times New Roman" w:hAnsi="Times New Roman"/>
              </w:rPr>
            </w:pPr>
            <w:r>
              <w:rPr>
                <w:rFonts w:ascii="Times New Roman" w:hAnsi="Times New Roman"/>
              </w:rPr>
              <w:t>промяна на цвета на кожата,</w:t>
            </w:r>
          </w:p>
          <w:p w14:paraId="6389E851" w14:textId="77777777" w:rsidR="00A2025E" w:rsidRPr="005D77C7" w:rsidRDefault="00FD67A0" w:rsidP="00203F00">
            <w:pPr>
              <w:widowControl w:val="0"/>
              <w:rPr>
                <w:rFonts w:ascii="Times New Roman" w:hAnsi="Times New Roman"/>
              </w:rPr>
            </w:pPr>
            <w:r>
              <w:rPr>
                <w:rFonts w:ascii="Times New Roman" w:hAnsi="Times New Roman"/>
              </w:rPr>
              <w:t>хиперхидроза,</w:t>
            </w:r>
          </w:p>
          <w:p w14:paraId="3CA259B9" w14:textId="77777777" w:rsidR="00A2025E" w:rsidRPr="005D77C7" w:rsidRDefault="00FD67A0" w:rsidP="00203F00">
            <w:pPr>
              <w:widowControl w:val="0"/>
              <w:rPr>
                <w:rFonts w:ascii="Times New Roman" w:hAnsi="Times New Roman"/>
              </w:rPr>
            </w:pPr>
            <w:r>
              <w:rPr>
                <w:rFonts w:ascii="Times New Roman" w:hAnsi="Times New Roman"/>
              </w:rPr>
              <w:t>сърбеж,</w:t>
            </w:r>
          </w:p>
          <w:p w14:paraId="3B58D012" w14:textId="77777777" w:rsidR="00FD67A0" w:rsidRPr="005D77C7" w:rsidRDefault="002E5DB1" w:rsidP="00203F00">
            <w:pPr>
              <w:widowControl w:val="0"/>
              <w:rPr>
                <w:rFonts w:ascii="Times New Roman" w:hAnsi="Times New Roman"/>
              </w:rPr>
            </w:pPr>
            <w:r>
              <w:rPr>
                <w:rFonts w:ascii="Times New Roman" w:hAnsi="Times New Roman"/>
              </w:rPr>
              <w:t>копривна треска</w:t>
            </w:r>
          </w:p>
        </w:tc>
      </w:tr>
      <w:tr w:rsidR="00A2025E" w:rsidRPr="005D77C7" w14:paraId="4D132A67" w14:textId="77777777" w:rsidTr="00A2025E">
        <w:tc>
          <w:tcPr>
            <w:tcW w:w="2943" w:type="dxa"/>
            <w:vMerge/>
            <w:shd w:val="clear" w:color="auto" w:fill="auto"/>
          </w:tcPr>
          <w:p w14:paraId="16E33D49" w14:textId="77777777" w:rsidR="00FD67A0" w:rsidRPr="005D77C7" w:rsidRDefault="00FD67A0" w:rsidP="00252DD5">
            <w:pPr>
              <w:widowControl w:val="0"/>
              <w:rPr>
                <w:rFonts w:ascii="Times New Roman" w:hAnsi="Times New Roman"/>
                <w:b/>
                <w:lang w:val="en-GB"/>
              </w:rPr>
            </w:pPr>
          </w:p>
        </w:tc>
        <w:tc>
          <w:tcPr>
            <w:tcW w:w="1418" w:type="dxa"/>
            <w:tcBorders>
              <w:top w:val="single" w:sz="4" w:space="0" w:color="auto"/>
              <w:bottom w:val="nil"/>
            </w:tcBorders>
            <w:shd w:val="clear" w:color="auto" w:fill="auto"/>
          </w:tcPr>
          <w:p w14:paraId="26B2E2F3" w14:textId="77777777" w:rsidR="00FD67A0" w:rsidRPr="005D77C7" w:rsidRDefault="00FD67A0" w:rsidP="00252DD5">
            <w:pPr>
              <w:widowControl w:val="0"/>
              <w:rPr>
                <w:rFonts w:ascii="Times New Roman" w:hAnsi="Times New Roman"/>
              </w:rPr>
            </w:pPr>
            <w:r>
              <w:rPr>
                <w:rFonts w:ascii="Times New Roman" w:hAnsi="Times New Roman"/>
              </w:rPr>
              <w:t>Редки</w:t>
            </w:r>
          </w:p>
        </w:tc>
        <w:tc>
          <w:tcPr>
            <w:tcW w:w="2551" w:type="dxa"/>
            <w:tcBorders>
              <w:top w:val="single" w:sz="4" w:space="0" w:color="auto"/>
              <w:bottom w:val="nil"/>
            </w:tcBorders>
            <w:shd w:val="clear" w:color="auto" w:fill="auto"/>
          </w:tcPr>
          <w:p w14:paraId="37B95E6B" w14:textId="77777777" w:rsidR="00A2025E" w:rsidRPr="005D77C7" w:rsidRDefault="00FD67A0" w:rsidP="00252DD5">
            <w:pPr>
              <w:widowControl w:val="0"/>
              <w:rPr>
                <w:rFonts w:ascii="Times New Roman" w:hAnsi="Times New Roman"/>
              </w:rPr>
            </w:pPr>
            <w:r>
              <w:rPr>
                <w:rFonts w:ascii="Times New Roman" w:hAnsi="Times New Roman"/>
              </w:rPr>
              <w:t>Псориазис,</w:t>
            </w:r>
          </w:p>
          <w:p w14:paraId="5D67F60D" w14:textId="77777777" w:rsidR="00A2025E" w:rsidRPr="005D77C7" w:rsidRDefault="00FD67A0" w:rsidP="00252DD5">
            <w:pPr>
              <w:widowControl w:val="0"/>
              <w:rPr>
                <w:rFonts w:ascii="Times New Roman" w:hAnsi="Times New Roman"/>
              </w:rPr>
            </w:pPr>
            <w:r>
              <w:rPr>
                <w:rFonts w:ascii="Times New Roman" w:hAnsi="Times New Roman"/>
              </w:rPr>
              <w:t>уртикария,</w:t>
            </w:r>
          </w:p>
          <w:p w14:paraId="78573FFD" w14:textId="77777777" w:rsidR="00FD67A0" w:rsidRPr="005D77C7" w:rsidRDefault="00FD67A0" w:rsidP="00252DD5">
            <w:pPr>
              <w:widowControl w:val="0"/>
              <w:rPr>
                <w:rFonts w:ascii="Times New Roman" w:hAnsi="Times New Roman"/>
              </w:rPr>
            </w:pPr>
            <w:r>
              <w:rPr>
                <w:rFonts w:ascii="Times New Roman" w:hAnsi="Times New Roman"/>
              </w:rPr>
              <w:t>алопеция,</w:t>
            </w:r>
          </w:p>
          <w:p w14:paraId="463EC2FF" w14:textId="77777777" w:rsidR="00FD67A0" w:rsidRPr="005D77C7" w:rsidRDefault="00FD67A0" w:rsidP="00252DD5">
            <w:pPr>
              <w:widowControl w:val="0"/>
              <w:rPr>
                <w:rFonts w:ascii="Times New Roman" w:hAnsi="Times New Roman"/>
              </w:rPr>
            </w:pPr>
            <w:r>
              <w:rPr>
                <w:rFonts w:ascii="Times New Roman" w:hAnsi="Times New Roman"/>
              </w:rPr>
              <w:t>свръхчувствителност/ангионевротичен оток: ангионевротичен оток на лицето, крайниците, устните, езика, глотиса и/или ларинкса (вж. точка 4.4)</w:t>
            </w:r>
          </w:p>
        </w:tc>
        <w:tc>
          <w:tcPr>
            <w:tcW w:w="2374" w:type="dxa"/>
            <w:tcBorders>
              <w:top w:val="single" w:sz="4" w:space="0" w:color="auto"/>
              <w:bottom w:val="nil"/>
            </w:tcBorders>
            <w:shd w:val="clear" w:color="auto" w:fill="auto"/>
          </w:tcPr>
          <w:p w14:paraId="70CB94AA" w14:textId="77777777" w:rsidR="00FD67A0" w:rsidRPr="005D77C7" w:rsidRDefault="00FD67A0" w:rsidP="00252DD5">
            <w:pPr>
              <w:widowControl w:val="0"/>
              <w:rPr>
                <w:rFonts w:ascii="Times New Roman" w:hAnsi="Times New Roman"/>
                <w:lang w:val="en-GB"/>
              </w:rPr>
            </w:pPr>
          </w:p>
        </w:tc>
      </w:tr>
      <w:tr w:rsidR="00A2025E" w:rsidRPr="005D77C7" w14:paraId="5CA31840" w14:textId="77777777" w:rsidTr="0090580B">
        <w:tc>
          <w:tcPr>
            <w:tcW w:w="2943" w:type="dxa"/>
            <w:vMerge/>
            <w:tcBorders>
              <w:bottom w:val="nil"/>
            </w:tcBorders>
            <w:shd w:val="clear" w:color="auto" w:fill="auto"/>
          </w:tcPr>
          <w:p w14:paraId="734E99F1" w14:textId="77777777" w:rsidR="00FD67A0" w:rsidRPr="005D77C7" w:rsidRDefault="00FD67A0" w:rsidP="00252DD5">
            <w:pPr>
              <w:widowControl w:val="0"/>
              <w:rPr>
                <w:rFonts w:ascii="Times New Roman" w:hAnsi="Times New Roman"/>
                <w:b/>
                <w:lang w:val="en-GB"/>
              </w:rPr>
            </w:pPr>
          </w:p>
        </w:tc>
        <w:tc>
          <w:tcPr>
            <w:tcW w:w="1418" w:type="dxa"/>
            <w:tcBorders>
              <w:top w:val="single" w:sz="4" w:space="0" w:color="auto"/>
              <w:bottom w:val="single" w:sz="4" w:space="0" w:color="000000"/>
            </w:tcBorders>
            <w:shd w:val="clear" w:color="auto" w:fill="auto"/>
          </w:tcPr>
          <w:p w14:paraId="29749B4D" w14:textId="77777777" w:rsidR="00FD67A0" w:rsidRPr="005D77C7" w:rsidRDefault="00FD67A0" w:rsidP="00252DD5">
            <w:pPr>
              <w:widowControl w:val="0"/>
              <w:rPr>
                <w:rFonts w:ascii="Times New Roman" w:hAnsi="Times New Roman"/>
              </w:rPr>
            </w:pPr>
            <w:r>
              <w:rPr>
                <w:rFonts w:ascii="Times New Roman" w:hAnsi="Times New Roman"/>
              </w:rPr>
              <w:t>Много редки</w:t>
            </w:r>
          </w:p>
        </w:tc>
        <w:tc>
          <w:tcPr>
            <w:tcW w:w="2551" w:type="dxa"/>
            <w:tcBorders>
              <w:top w:val="single" w:sz="4" w:space="0" w:color="auto"/>
              <w:bottom w:val="single" w:sz="4" w:space="0" w:color="000000"/>
            </w:tcBorders>
            <w:shd w:val="clear" w:color="auto" w:fill="auto"/>
          </w:tcPr>
          <w:p w14:paraId="7976B069" w14:textId="77777777" w:rsidR="00F1460F" w:rsidRPr="005D77C7" w:rsidRDefault="00FD67A0" w:rsidP="00252DD5">
            <w:pPr>
              <w:widowControl w:val="0"/>
              <w:rPr>
                <w:rFonts w:ascii="Times New Roman" w:hAnsi="Times New Roman"/>
              </w:rPr>
            </w:pPr>
            <w:r>
              <w:rPr>
                <w:rFonts w:ascii="Times New Roman" w:hAnsi="Times New Roman"/>
              </w:rPr>
              <w:t>Токсична епидермална некролиза,</w:t>
            </w:r>
          </w:p>
          <w:p w14:paraId="595AAB5F" w14:textId="67C156D9" w:rsidR="00F1460F" w:rsidRPr="005D77C7" w:rsidRDefault="00FD67A0" w:rsidP="00252DD5">
            <w:pPr>
              <w:widowControl w:val="0"/>
              <w:rPr>
                <w:rFonts w:ascii="Times New Roman" w:hAnsi="Times New Roman"/>
              </w:rPr>
            </w:pPr>
            <w:r>
              <w:rPr>
                <w:rFonts w:ascii="Times New Roman" w:hAnsi="Times New Roman"/>
              </w:rPr>
              <w:t>синдром н</w:t>
            </w:r>
            <w:r w:rsidR="0050746C">
              <w:rPr>
                <w:rFonts w:ascii="Times New Roman" w:hAnsi="Times New Roman"/>
              </w:rPr>
              <w:t>а Стивън-Джонсън</w:t>
            </w:r>
            <w:r>
              <w:rPr>
                <w:rFonts w:ascii="Times New Roman" w:hAnsi="Times New Roman"/>
              </w:rPr>
              <w:t>,</w:t>
            </w:r>
          </w:p>
          <w:p w14:paraId="066D45D7" w14:textId="77777777" w:rsidR="00F1460F" w:rsidRPr="005D77C7" w:rsidRDefault="00FD67A0" w:rsidP="00252DD5">
            <w:pPr>
              <w:widowControl w:val="0"/>
              <w:rPr>
                <w:rFonts w:ascii="Times New Roman" w:hAnsi="Times New Roman"/>
              </w:rPr>
            </w:pPr>
            <w:r>
              <w:rPr>
                <w:rFonts w:ascii="Times New Roman" w:hAnsi="Times New Roman"/>
              </w:rPr>
              <w:t>еритема мултиформе,</w:t>
            </w:r>
          </w:p>
          <w:p w14:paraId="291CF2EB" w14:textId="77777777" w:rsidR="00F1460F" w:rsidRPr="005D77C7" w:rsidRDefault="00FD67A0" w:rsidP="00252DD5">
            <w:pPr>
              <w:widowControl w:val="0"/>
              <w:rPr>
                <w:rFonts w:ascii="Times New Roman" w:hAnsi="Times New Roman"/>
              </w:rPr>
            </w:pPr>
            <w:r>
              <w:rPr>
                <w:rFonts w:ascii="Times New Roman" w:hAnsi="Times New Roman"/>
              </w:rPr>
              <w:t>пемфигус,</w:t>
            </w:r>
          </w:p>
          <w:p w14:paraId="569FE27C" w14:textId="77777777" w:rsidR="00F1460F" w:rsidRPr="005D77C7" w:rsidRDefault="00FD67A0" w:rsidP="00252DD5">
            <w:pPr>
              <w:widowControl w:val="0"/>
              <w:rPr>
                <w:rFonts w:ascii="Times New Roman" w:hAnsi="Times New Roman"/>
              </w:rPr>
            </w:pPr>
            <w:r>
              <w:rPr>
                <w:rFonts w:ascii="Times New Roman" w:hAnsi="Times New Roman"/>
              </w:rPr>
              <w:t>хиперхидроза,</w:t>
            </w:r>
          </w:p>
          <w:p w14:paraId="4EC082F7" w14:textId="77777777" w:rsidR="00FD67A0" w:rsidRPr="005D77C7" w:rsidRDefault="00FD67A0" w:rsidP="00252DD5">
            <w:pPr>
              <w:widowControl w:val="0"/>
              <w:rPr>
                <w:rFonts w:ascii="Times New Roman" w:hAnsi="Times New Roman"/>
              </w:rPr>
            </w:pPr>
            <w:r>
              <w:rPr>
                <w:rFonts w:ascii="Times New Roman" w:hAnsi="Times New Roman"/>
              </w:rPr>
              <w:t>кожен псевдолимфом*</w:t>
            </w:r>
          </w:p>
        </w:tc>
        <w:tc>
          <w:tcPr>
            <w:tcW w:w="2374" w:type="dxa"/>
            <w:tcBorders>
              <w:top w:val="single" w:sz="4" w:space="0" w:color="auto"/>
              <w:bottom w:val="single" w:sz="4" w:space="0" w:color="000000"/>
            </w:tcBorders>
            <w:shd w:val="clear" w:color="auto" w:fill="auto"/>
          </w:tcPr>
          <w:p w14:paraId="4A6D285A" w14:textId="77777777" w:rsidR="00F1460F" w:rsidRPr="005D77C7" w:rsidRDefault="00FE4C37" w:rsidP="00252DD5">
            <w:pPr>
              <w:widowControl w:val="0"/>
              <w:rPr>
                <w:rFonts w:ascii="Times New Roman" w:hAnsi="Times New Roman"/>
              </w:rPr>
            </w:pPr>
            <w:r>
              <w:rPr>
                <w:rFonts w:ascii="Times New Roman" w:hAnsi="Times New Roman"/>
              </w:rPr>
              <w:t>Еритема мултиформе,</w:t>
            </w:r>
          </w:p>
          <w:p w14:paraId="58B1F0BE" w14:textId="77777777" w:rsidR="00F1460F" w:rsidRPr="005D77C7" w:rsidRDefault="00FD67A0" w:rsidP="00252DD5">
            <w:pPr>
              <w:widowControl w:val="0"/>
              <w:rPr>
                <w:rFonts w:ascii="Times New Roman" w:hAnsi="Times New Roman"/>
              </w:rPr>
            </w:pPr>
            <w:r>
              <w:rPr>
                <w:rFonts w:ascii="Times New Roman" w:hAnsi="Times New Roman"/>
              </w:rPr>
              <w:t>ангиоедем,</w:t>
            </w:r>
          </w:p>
          <w:p w14:paraId="3D6D8004" w14:textId="77777777" w:rsidR="00F1460F" w:rsidRPr="005D77C7" w:rsidRDefault="00FD67A0" w:rsidP="00252DD5">
            <w:pPr>
              <w:widowControl w:val="0"/>
              <w:rPr>
                <w:rFonts w:ascii="Times New Roman" w:hAnsi="Times New Roman"/>
              </w:rPr>
            </w:pPr>
            <w:r>
              <w:rPr>
                <w:rFonts w:ascii="Times New Roman" w:hAnsi="Times New Roman"/>
              </w:rPr>
              <w:t>ексфолиативен дерматит,</w:t>
            </w:r>
          </w:p>
          <w:p w14:paraId="2CD4EEDF" w14:textId="01CD5586" w:rsidR="00F1460F" w:rsidRPr="005D77C7" w:rsidRDefault="00FD67A0" w:rsidP="00252DD5">
            <w:pPr>
              <w:widowControl w:val="0"/>
              <w:rPr>
                <w:rFonts w:ascii="Times New Roman" w:hAnsi="Times New Roman"/>
              </w:rPr>
            </w:pPr>
            <w:r>
              <w:rPr>
                <w:rFonts w:ascii="Times New Roman" w:hAnsi="Times New Roman"/>
              </w:rPr>
              <w:t xml:space="preserve">синдром на </w:t>
            </w:r>
            <w:r w:rsidR="0050746C">
              <w:rPr>
                <w:rFonts w:ascii="Times New Roman" w:hAnsi="Times New Roman"/>
              </w:rPr>
              <w:t>Стивън-Джонсън</w:t>
            </w:r>
            <w:r>
              <w:rPr>
                <w:rFonts w:ascii="Times New Roman" w:hAnsi="Times New Roman"/>
              </w:rPr>
              <w:t>,</w:t>
            </w:r>
          </w:p>
          <w:p w14:paraId="7FDCBD8B" w14:textId="4D4ABCB0" w:rsidR="00FD67A0" w:rsidRPr="005D77C7" w:rsidRDefault="00FD67A0" w:rsidP="00252DD5">
            <w:pPr>
              <w:widowControl w:val="0"/>
              <w:rPr>
                <w:rFonts w:ascii="Times New Roman" w:hAnsi="Times New Roman"/>
              </w:rPr>
            </w:pPr>
            <w:r>
              <w:rPr>
                <w:rFonts w:ascii="Times New Roman" w:hAnsi="Times New Roman"/>
              </w:rPr>
              <w:t xml:space="preserve">оток на </w:t>
            </w:r>
            <w:r w:rsidR="0050746C">
              <w:rPr>
                <w:rFonts w:ascii="Times New Roman" w:hAnsi="Times New Roman"/>
              </w:rPr>
              <w:t>Квинке</w:t>
            </w:r>
            <w:r>
              <w:rPr>
                <w:rFonts w:ascii="Times New Roman" w:hAnsi="Times New Roman"/>
              </w:rPr>
              <w:t>,</w:t>
            </w:r>
          </w:p>
          <w:p w14:paraId="52608A36" w14:textId="77777777" w:rsidR="00FD67A0" w:rsidRPr="005D77C7" w:rsidRDefault="0038405B" w:rsidP="00252DD5">
            <w:pPr>
              <w:widowControl w:val="0"/>
              <w:rPr>
                <w:rFonts w:ascii="Times New Roman" w:hAnsi="Times New Roman"/>
              </w:rPr>
            </w:pPr>
            <w:r>
              <w:rPr>
                <w:rFonts w:ascii="Times New Roman" w:hAnsi="Times New Roman"/>
              </w:rPr>
              <w:t>фоточувствителност</w:t>
            </w:r>
          </w:p>
        </w:tc>
      </w:tr>
      <w:tr w:rsidR="001A01BD" w:rsidRPr="005D77C7" w14:paraId="58FC0839" w14:textId="77777777" w:rsidTr="0090580B">
        <w:tc>
          <w:tcPr>
            <w:tcW w:w="2943" w:type="dxa"/>
            <w:tcBorders>
              <w:top w:val="nil"/>
              <w:bottom w:val="single" w:sz="4" w:space="0" w:color="auto"/>
            </w:tcBorders>
            <w:shd w:val="clear" w:color="auto" w:fill="auto"/>
          </w:tcPr>
          <w:p w14:paraId="77E638E5" w14:textId="77777777" w:rsidR="001A01BD" w:rsidRPr="005D77C7" w:rsidRDefault="001A01BD" w:rsidP="00252DD5">
            <w:pPr>
              <w:widowControl w:val="0"/>
              <w:rPr>
                <w:rFonts w:ascii="Times New Roman" w:hAnsi="Times New Roman"/>
                <w:b/>
                <w:lang w:val="en-GB"/>
              </w:rPr>
            </w:pPr>
          </w:p>
        </w:tc>
        <w:tc>
          <w:tcPr>
            <w:tcW w:w="1418" w:type="dxa"/>
            <w:tcBorders>
              <w:top w:val="single" w:sz="4" w:space="0" w:color="auto"/>
              <w:bottom w:val="single" w:sz="4" w:space="0" w:color="000000"/>
            </w:tcBorders>
            <w:shd w:val="clear" w:color="auto" w:fill="auto"/>
          </w:tcPr>
          <w:p w14:paraId="5621ADBD" w14:textId="77777777" w:rsidR="001A01BD" w:rsidRPr="005D77C7" w:rsidRDefault="001A01BD" w:rsidP="00252DD5">
            <w:pPr>
              <w:widowControl w:val="0"/>
              <w:rPr>
                <w:rFonts w:ascii="Times New Roman" w:hAnsi="Times New Roman"/>
              </w:rPr>
            </w:pPr>
            <w:r>
              <w:rPr>
                <w:rFonts w:ascii="Times New Roman" w:hAnsi="Times New Roman"/>
              </w:rPr>
              <w:t>С неизвестна честота</w:t>
            </w:r>
          </w:p>
        </w:tc>
        <w:tc>
          <w:tcPr>
            <w:tcW w:w="2551" w:type="dxa"/>
            <w:tcBorders>
              <w:top w:val="single" w:sz="4" w:space="0" w:color="auto"/>
              <w:bottom w:val="single" w:sz="4" w:space="0" w:color="000000"/>
            </w:tcBorders>
            <w:shd w:val="clear" w:color="auto" w:fill="auto"/>
          </w:tcPr>
          <w:p w14:paraId="651311EF" w14:textId="77777777" w:rsidR="001A01BD" w:rsidRPr="005D77C7" w:rsidRDefault="001A01BD" w:rsidP="00252DD5">
            <w:pPr>
              <w:widowControl w:val="0"/>
              <w:rPr>
                <w:rFonts w:ascii="Times New Roman" w:hAnsi="Times New Roman"/>
                <w:lang w:val="en-GB"/>
              </w:rPr>
            </w:pPr>
          </w:p>
        </w:tc>
        <w:tc>
          <w:tcPr>
            <w:tcW w:w="2374" w:type="dxa"/>
            <w:tcBorders>
              <w:top w:val="single" w:sz="4" w:space="0" w:color="auto"/>
              <w:bottom w:val="single" w:sz="4" w:space="0" w:color="000000"/>
            </w:tcBorders>
            <w:shd w:val="clear" w:color="auto" w:fill="auto"/>
          </w:tcPr>
          <w:p w14:paraId="27A3FBB5" w14:textId="77777777" w:rsidR="001A01BD" w:rsidRPr="005D77C7" w:rsidRDefault="001A01BD" w:rsidP="001A01BD">
            <w:pPr>
              <w:widowControl w:val="0"/>
              <w:rPr>
                <w:rFonts w:ascii="Times New Roman" w:hAnsi="Times New Roman"/>
              </w:rPr>
            </w:pPr>
            <w:r>
              <w:rPr>
                <w:rFonts w:ascii="Times New Roman" w:hAnsi="Times New Roman"/>
              </w:rPr>
              <w:t>Токсична епидермална некролиза</w:t>
            </w:r>
          </w:p>
        </w:tc>
      </w:tr>
      <w:tr w:rsidR="00A2025E" w:rsidRPr="005D77C7" w14:paraId="41623C5D" w14:textId="77777777" w:rsidTr="0090580B">
        <w:tc>
          <w:tcPr>
            <w:tcW w:w="2943" w:type="dxa"/>
            <w:vMerge w:val="restart"/>
            <w:tcBorders>
              <w:top w:val="single" w:sz="4" w:space="0" w:color="auto"/>
            </w:tcBorders>
            <w:shd w:val="clear" w:color="auto" w:fill="auto"/>
          </w:tcPr>
          <w:p w14:paraId="57D458C2" w14:textId="77777777" w:rsidR="00FD67A0" w:rsidRPr="005D77C7" w:rsidRDefault="00FD67A0" w:rsidP="00B54759">
            <w:pPr>
              <w:widowControl w:val="0"/>
              <w:rPr>
                <w:rFonts w:ascii="Times New Roman" w:hAnsi="Times New Roman"/>
                <w:b/>
              </w:rPr>
            </w:pPr>
            <w:r>
              <w:rPr>
                <w:rFonts w:ascii="Times New Roman" w:hAnsi="Times New Roman"/>
                <w:b/>
                <w:bCs/>
              </w:rPr>
              <w:t>Нарушения на мускулно-скелетната система и съединителната тъкан</w:t>
            </w:r>
          </w:p>
        </w:tc>
        <w:tc>
          <w:tcPr>
            <w:tcW w:w="1418" w:type="dxa"/>
            <w:tcBorders>
              <w:bottom w:val="single" w:sz="4" w:space="0" w:color="auto"/>
            </w:tcBorders>
            <w:shd w:val="clear" w:color="auto" w:fill="auto"/>
          </w:tcPr>
          <w:p w14:paraId="085DF374" w14:textId="77777777" w:rsidR="00FD67A0" w:rsidRPr="005D77C7" w:rsidRDefault="00FD67A0" w:rsidP="00B54759">
            <w:pPr>
              <w:widowControl w:val="0"/>
              <w:rPr>
                <w:rFonts w:ascii="Times New Roman" w:hAnsi="Times New Roman"/>
              </w:rPr>
            </w:pPr>
            <w:r>
              <w:rPr>
                <w:rFonts w:ascii="Times New Roman" w:hAnsi="Times New Roman"/>
              </w:rPr>
              <w:t>Чести</w:t>
            </w:r>
          </w:p>
        </w:tc>
        <w:tc>
          <w:tcPr>
            <w:tcW w:w="2551" w:type="dxa"/>
            <w:tcBorders>
              <w:bottom w:val="single" w:sz="4" w:space="0" w:color="auto"/>
            </w:tcBorders>
            <w:shd w:val="clear" w:color="auto" w:fill="auto"/>
          </w:tcPr>
          <w:p w14:paraId="17516EFA" w14:textId="77777777" w:rsidR="00FD67A0" w:rsidRPr="005D77C7" w:rsidRDefault="00FD67A0" w:rsidP="00B077D5">
            <w:pPr>
              <w:widowControl w:val="0"/>
              <w:rPr>
                <w:rFonts w:ascii="Times New Roman" w:hAnsi="Times New Roman"/>
                <w:lang w:val="en-GB"/>
              </w:rPr>
            </w:pPr>
          </w:p>
        </w:tc>
        <w:tc>
          <w:tcPr>
            <w:tcW w:w="2374" w:type="dxa"/>
            <w:tcBorders>
              <w:bottom w:val="single" w:sz="4" w:space="0" w:color="auto"/>
            </w:tcBorders>
            <w:shd w:val="clear" w:color="auto" w:fill="auto"/>
          </w:tcPr>
          <w:p w14:paraId="2A1B2B63" w14:textId="77777777" w:rsidR="00F1460F" w:rsidRPr="005D77C7" w:rsidRDefault="002E5DB1" w:rsidP="00570974">
            <w:pPr>
              <w:widowControl w:val="0"/>
              <w:rPr>
                <w:rFonts w:ascii="Times New Roman" w:hAnsi="Times New Roman"/>
              </w:rPr>
            </w:pPr>
            <w:r>
              <w:rPr>
                <w:rFonts w:ascii="Times New Roman" w:hAnsi="Times New Roman"/>
              </w:rPr>
              <w:t>Подуване на глезените,</w:t>
            </w:r>
          </w:p>
          <w:p w14:paraId="6F5C4223" w14:textId="77777777" w:rsidR="00FD67A0" w:rsidRPr="005D77C7" w:rsidRDefault="002E5DB1" w:rsidP="00025F2A">
            <w:pPr>
              <w:widowControl w:val="0"/>
              <w:rPr>
                <w:rFonts w:ascii="Times New Roman" w:hAnsi="Times New Roman"/>
              </w:rPr>
            </w:pPr>
            <w:r>
              <w:rPr>
                <w:rFonts w:ascii="Times New Roman" w:hAnsi="Times New Roman"/>
              </w:rPr>
              <w:t>мускулни крампи</w:t>
            </w:r>
          </w:p>
        </w:tc>
      </w:tr>
      <w:tr w:rsidR="00A2025E" w:rsidRPr="005D77C7" w14:paraId="16F5304E" w14:textId="77777777" w:rsidTr="00A2025E">
        <w:tc>
          <w:tcPr>
            <w:tcW w:w="2943" w:type="dxa"/>
            <w:vMerge/>
            <w:shd w:val="clear" w:color="auto" w:fill="auto"/>
          </w:tcPr>
          <w:p w14:paraId="70B29B2B" w14:textId="77777777" w:rsidR="00FD67A0" w:rsidRPr="005D77C7" w:rsidRDefault="00FD67A0" w:rsidP="00252DD5">
            <w:pPr>
              <w:widowControl w:val="0"/>
              <w:rPr>
                <w:rFonts w:ascii="Times New Roman" w:hAnsi="Times New Roman"/>
                <w:b/>
                <w:lang w:val="en-GB"/>
              </w:rPr>
            </w:pPr>
          </w:p>
        </w:tc>
        <w:tc>
          <w:tcPr>
            <w:tcW w:w="1418" w:type="dxa"/>
            <w:tcBorders>
              <w:top w:val="single" w:sz="4" w:space="0" w:color="auto"/>
              <w:bottom w:val="single" w:sz="4" w:space="0" w:color="000000"/>
            </w:tcBorders>
            <w:shd w:val="clear" w:color="auto" w:fill="auto"/>
          </w:tcPr>
          <w:p w14:paraId="0EF7A33B" w14:textId="77777777" w:rsidR="00FD67A0" w:rsidRPr="005D77C7" w:rsidRDefault="00FD67A0" w:rsidP="00252DD5">
            <w:pPr>
              <w:widowControl w:val="0"/>
              <w:rPr>
                <w:rFonts w:ascii="Times New Roman" w:hAnsi="Times New Roman"/>
              </w:rPr>
            </w:pPr>
            <w:r>
              <w:rPr>
                <w:rFonts w:ascii="Times New Roman" w:hAnsi="Times New Roman"/>
              </w:rPr>
              <w:t>Нечести</w:t>
            </w:r>
          </w:p>
        </w:tc>
        <w:tc>
          <w:tcPr>
            <w:tcW w:w="2551" w:type="dxa"/>
            <w:tcBorders>
              <w:top w:val="single" w:sz="4" w:space="0" w:color="auto"/>
              <w:bottom w:val="single" w:sz="4" w:space="0" w:color="000000"/>
            </w:tcBorders>
            <w:shd w:val="clear" w:color="auto" w:fill="auto"/>
          </w:tcPr>
          <w:p w14:paraId="4D3DC368" w14:textId="77777777" w:rsidR="00FD67A0" w:rsidRPr="005D77C7" w:rsidRDefault="00FD67A0" w:rsidP="00252DD5">
            <w:pPr>
              <w:widowControl w:val="0"/>
              <w:rPr>
                <w:rFonts w:ascii="Times New Roman" w:hAnsi="Times New Roman"/>
                <w:lang w:val="en-GB"/>
              </w:rPr>
            </w:pPr>
          </w:p>
        </w:tc>
        <w:tc>
          <w:tcPr>
            <w:tcW w:w="2374" w:type="dxa"/>
            <w:tcBorders>
              <w:top w:val="single" w:sz="4" w:space="0" w:color="auto"/>
              <w:bottom w:val="single" w:sz="4" w:space="0" w:color="000000"/>
            </w:tcBorders>
            <w:shd w:val="clear" w:color="auto" w:fill="auto"/>
          </w:tcPr>
          <w:p w14:paraId="557E56BB" w14:textId="77777777" w:rsidR="00F1460F" w:rsidRPr="005D77C7" w:rsidRDefault="00FD67A0" w:rsidP="00252DD5">
            <w:pPr>
              <w:widowControl w:val="0"/>
              <w:rPr>
                <w:rFonts w:ascii="Times New Roman" w:hAnsi="Times New Roman"/>
              </w:rPr>
            </w:pPr>
            <w:r>
              <w:rPr>
                <w:rFonts w:ascii="Times New Roman" w:hAnsi="Times New Roman"/>
              </w:rPr>
              <w:t>Ставна болка,</w:t>
            </w:r>
          </w:p>
          <w:p w14:paraId="6AD217A0" w14:textId="77777777" w:rsidR="00F1460F" w:rsidRPr="005D77C7" w:rsidRDefault="00FD67A0" w:rsidP="00252DD5">
            <w:pPr>
              <w:widowControl w:val="0"/>
              <w:rPr>
                <w:rFonts w:ascii="Times New Roman" w:hAnsi="Times New Roman"/>
              </w:rPr>
            </w:pPr>
            <w:r>
              <w:rPr>
                <w:rFonts w:ascii="Times New Roman" w:hAnsi="Times New Roman"/>
              </w:rPr>
              <w:t>мускулна болка,</w:t>
            </w:r>
          </w:p>
          <w:p w14:paraId="18E15135" w14:textId="77777777" w:rsidR="00FD67A0" w:rsidRPr="005D77C7" w:rsidRDefault="00FD67A0" w:rsidP="00252DD5">
            <w:pPr>
              <w:widowControl w:val="0"/>
              <w:rPr>
                <w:rFonts w:ascii="Times New Roman" w:hAnsi="Times New Roman"/>
              </w:rPr>
            </w:pPr>
            <w:r>
              <w:rPr>
                <w:rFonts w:ascii="Times New Roman" w:hAnsi="Times New Roman"/>
              </w:rPr>
              <w:t>болка в гърба</w:t>
            </w:r>
          </w:p>
        </w:tc>
      </w:tr>
      <w:tr w:rsidR="00A2025E" w:rsidRPr="005D77C7" w14:paraId="025754F5" w14:textId="77777777" w:rsidTr="00A2025E">
        <w:tc>
          <w:tcPr>
            <w:tcW w:w="2943" w:type="dxa"/>
            <w:vMerge w:val="restart"/>
            <w:shd w:val="clear" w:color="auto" w:fill="auto"/>
          </w:tcPr>
          <w:p w14:paraId="574ACFD7" w14:textId="77777777" w:rsidR="00FD67A0" w:rsidRPr="005D77C7" w:rsidRDefault="00FD67A0" w:rsidP="00B54759">
            <w:pPr>
              <w:widowControl w:val="0"/>
              <w:rPr>
                <w:rFonts w:ascii="Times New Roman" w:hAnsi="Times New Roman"/>
                <w:b/>
              </w:rPr>
            </w:pPr>
            <w:r>
              <w:rPr>
                <w:rFonts w:ascii="Times New Roman" w:hAnsi="Times New Roman"/>
                <w:b/>
                <w:bCs/>
              </w:rPr>
              <w:t>Нарушения на бъбреците и пикочните пътища</w:t>
            </w:r>
          </w:p>
        </w:tc>
        <w:tc>
          <w:tcPr>
            <w:tcW w:w="1418" w:type="dxa"/>
            <w:tcBorders>
              <w:bottom w:val="single" w:sz="4" w:space="0" w:color="auto"/>
            </w:tcBorders>
            <w:shd w:val="clear" w:color="auto" w:fill="auto"/>
          </w:tcPr>
          <w:p w14:paraId="6C144B16" w14:textId="77777777" w:rsidR="00FD67A0" w:rsidRPr="005D77C7" w:rsidRDefault="00FD67A0" w:rsidP="00B54759">
            <w:pPr>
              <w:widowControl w:val="0"/>
              <w:rPr>
                <w:rFonts w:ascii="Times New Roman" w:hAnsi="Times New Roman"/>
              </w:rPr>
            </w:pPr>
            <w:r>
              <w:rPr>
                <w:rFonts w:ascii="Times New Roman" w:hAnsi="Times New Roman"/>
              </w:rPr>
              <w:t>Чести</w:t>
            </w:r>
          </w:p>
        </w:tc>
        <w:tc>
          <w:tcPr>
            <w:tcW w:w="2551" w:type="dxa"/>
            <w:tcBorders>
              <w:bottom w:val="single" w:sz="4" w:space="0" w:color="auto"/>
            </w:tcBorders>
            <w:shd w:val="clear" w:color="auto" w:fill="auto"/>
          </w:tcPr>
          <w:p w14:paraId="61917EFB" w14:textId="77777777" w:rsidR="00FD67A0" w:rsidRPr="005D77C7" w:rsidRDefault="00EC242C" w:rsidP="00B077D5">
            <w:pPr>
              <w:widowControl w:val="0"/>
              <w:rPr>
                <w:rFonts w:ascii="Times New Roman" w:hAnsi="Times New Roman"/>
              </w:rPr>
            </w:pPr>
            <w:r>
              <w:rPr>
                <w:rFonts w:ascii="Times New Roman" w:hAnsi="Times New Roman"/>
              </w:rPr>
              <w:t>Бъбречна дисфункция</w:t>
            </w:r>
          </w:p>
        </w:tc>
        <w:tc>
          <w:tcPr>
            <w:tcW w:w="2374" w:type="dxa"/>
            <w:tcBorders>
              <w:bottom w:val="single" w:sz="4" w:space="0" w:color="auto"/>
            </w:tcBorders>
            <w:shd w:val="clear" w:color="auto" w:fill="auto"/>
          </w:tcPr>
          <w:p w14:paraId="25C143EB" w14:textId="77777777" w:rsidR="00FD67A0" w:rsidRPr="005D77C7" w:rsidRDefault="00FD67A0" w:rsidP="00570974">
            <w:pPr>
              <w:widowControl w:val="0"/>
              <w:rPr>
                <w:rFonts w:ascii="Times New Roman" w:hAnsi="Times New Roman"/>
                <w:lang w:val="en-GB"/>
              </w:rPr>
            </w:pPr>
          </w:p>
        </w:tc>
      </w:tr>
      <w:tr w:rsidR="00A2025E" w:rsidRPr="005D77C7" w14:paraId="640AE83F" w14:textId="77777777" w:rsidTr="00A2025E">
        <w:tc>
          <w:tcPr>
            <w:tcW w:w="2943" w:type="dxa"/>
            <w:vMerge/>
            <w:shd w:val="clear" w:color="auto" w:fill="auto"/>
          </w:tcPr>
          <w:p w14:paraId="6B62F286" w14:textId="77777777" w:rsidR="00FD67A0" w:rsidRPr="005D77C7" w:rsidRDefault="00FD67A0" w:rsidP="00252DD5">
            <w:pPr>
              <w:widowControl w:val="0"/>
              <w:rPr>
                <w:rFonts w:ascii="Times New Roman" w:hAnsi="Times New Roman"/>
                <w:b/>
                <w:lang w:val="en-GB"/>
              </w:rPr>
            </w:pPr>
          </w:p>
        </w:tc>
        <w:tc>
          <w:tcPr>
            <w:tcW w:w="1418" w:type="dxa"/>
            <w:tcBorders>
              <w:top w:val="single" w:sz="4" w:space="0" w:color="auto"/>
              <w:bottom w:val="single" w:sz="4" w:space="0" w:color="auto"/>
            </w:tcBorders>
            <w:shd w:val="clear" w:color="auto" w:fill="auto"/>
          </w:tcPr>
          <w:p w14:paraId="4DFEEF60" w14:textId="77777777" w:rsidR="00FD67A0" w:rsidRPr="005D77C7" w:rsidRDefault="00FD67A0" w:rsidP="00252DD5">
            <w:pPr>
              <w:widowControl w:val="0"/>
              <w:rPr>
                <w:rFonts w:ascii="Times New Roman" w:hAnsi="Times New Roman"/>
              </w:rPr>
            </w:pPr>
            <w:r>
              <w:rPr>
                <w:rFonts w:ascii="Times New Roman" w:hAnsi="Times New Roman"/>
              </w:rPr>
              <w:t>Нечести</w:t>
            </w:r>
          </w:p>
        </w:tc>
        <w:tc>
          <w:tcPr>
            <w:tcW w:w="2551" w:type="dxa"/>
            <w:tcBorders>
              <w:top w:val="single" w:sz="4" w:space="0" w:color="auto"/>
              <w:bottom w:val="single" w:sz="4" w:space="0" w:color="auto"/>
            </w:tcBorders>
            <w:shd w:val="clear" w:color="auto" w:fill="auto"/>
          </w:tcPr>
          <w:p w14:paraId="4832079F" w14:textId="77777777" w:rsidR="00FD67A0" w:rsidRPr="005D77C7" w:rsidRDefault="00FD67A0" w:rsidP="00252DD5">
            <w:pPr>
              <w:widowControl w:val="0"/>
              <w:rPr>
                <w:rFonts w:ascii="Times New Roman" w:hAnsi="Times New Roman"/>
                <w:lang w:val="en-GB"/>
              </w:rPr>
            </w:pPr>
          </w:p>
        </w:tc>
        <w:tc>
          <w:tcPr>
            <w:tcW w:w="2374" w:type="dxa"/>
            <w:tcBorders>
              <w:top w:val="single" w:sz="4" w:space="0" w:color="auto"/>
              <w:bottom w:val="single" w:sz="4" w:space="0" w:color="auto"/>
            </w:tcBorders>
            <w:shd w:val="clear" w:color="auto" w:fill="auto"/>
          </w:tcPr>
          <w:p w14:paraId="425B3F1F" w14:textId="77777777" w:rsidR="00F1460F" w:rsidRPr="005D77C7" w:rsidRDefault="00FD67A0" w:rsidP="00252DD5">
            <w:pPr>
              <w:widowControl w:val="0"/>
              <w:rPr>
                <w:rFonts w:ascii="Times New Roman" w:hAnsi="Times New Roman"/>
              </w:rPr>
            </w:pPr>
            <w:r>
              <w:rPr>
                <w:rFonts w:ascii="Times New Roman" w:hAnsi="Times New Roman"/>
              </w:rPr>
              <w:t>Затруднено уриниране,</w:t>
            </w:r>
          </w:p>
          <w:p w14:paraId="4191525E" w14:textId="77777777" w:rsidR="00F1460F" w:rsidRPr="005D77C7" w:rsidRDefault="00FD67A0" w:rsidP="00252DD5">
            <w:pPr>
              <w:widowControl w:val="0"/>
              <w:rPr>
                <w:rFonts w:ascii="Times New Roman" w:hAnsi="Times New Roman"/>
              </w:rPr>
            </w:pPr>
            <w:r>
              <w:rPr>
                <w:rFonts w:ascii="Times New Roman" w:hAnsi="Times New Roman"/>
              </w:rPr>
              <w:t>никтурия,</w:t>
            </w:r>
          </w:p>
          <w:p w14:paraId="7F11AC46" w14:textId="77777777" w:rsidR="00FD67A0" w:rsidRPr="005D77C7" w:rsidRDefault="00FD67A0" w:rsidP="00252DD5">
            <w:pPr>
              <w:widowControl w:val="0"/>
              <w:rPr>
                <w:rFonts w:ascii="Times New Roman" w:hAnsi="Times New Roman"/>
              </w:rPr>
            </w:pPr>
            <w:r>
              <w:rPr>
                <w:rFonts w:ascii="Times New Roman" w:hAnsi="Times New Roman"/>
              </w:rPr>
              <w:t>повишена честота на уриниране</w:t>
            </w:r>
          </w:p>
        </w:tc>
      </w:tr>
      <w:tr w:rsidR="00A2025E" w:rsidRPr="005D77C7" w14:paraId="50C19207" w14:textId="77777777" w:rsidTr="00A2025E">
        <w:tc>
          <w:tcPr>
            <w:tcW w:w="2943" w:type="dxa"/>
            <w:vMerge/>
            <w:shd w:val="clear" w:color="auto" w:fill="auto"/>
          </w:tcPr>
          <w:p w14:paraId="117CAB9B" w14:textId="77777777" w:rsidR="00FD67A0" w:rsidRPr="005D77C7" w:rsidRDefault="00FD67A0" w:rsidP="00252DD5">
            <w:pPr>
              <w:widowControl w:val="0"/>
              <w:rPr>
                <w:rFonts w:ascii="Times New Roman" w:hAnsi="Times New Roman"/>
                <w:b/>
                <w:lang w:val="en-GB"/>
              </w:rPr>
            </w:pPr>
          </w:p>
        </w:tc>
        <w:tc>
          <w:tcPr>
            <w:tcW w:w="1418" w:type="dxa"/>
            <w:tcBorders>
              <w:top w:val="single" w:sz="4" w:space="0" w:color="auto"/>
              <w:bottom w:val="single" w:sz="4" w:space="0" w:color="auto"/>
            </w:tcBorders>
            <w:shd w:val="clear" w:color="auto" w:fill="auto"/>
          </w:tcPr>
          <w:p w14:paraId="76D0104E" w14:textId="77777777" w:rsidR="00FD67A0" w:rsidRPr="005D77C7" w:rsidRDefault="00FD67A0" w:rsidP="00252DD5">
            <w:pPr>
              <w:widowControl w:val="0"/>
              <w:rPr>
                <w:rFonts w:ascii="Times New Roman" w:hAnsi="Times New Roman"/>
              </w:rPr>
            </w:pPr>
            <w:r>
              <w:rPr>
                <w:rFonts w:ascii="Times New Roman" w:hAnsi="Times New Roman"/>
              </w:rPr>
              <w:t>Редки</w:t>
            </w:r>
          </w:p>
        </w:tc>
        <w:tc>
          <w:tcPr>
            <w:tcW w:w="2551" w:type="dxa"/>
            <w:tcBorders>
              <w:top w:val="single" w:sz="4" w:space="0" w:color="auto"/>
              <w:bottom w:val="single" w:sz="4" w:space="0" w:color="auto"/>
            </w:tcBorders>
            <w:shd w:val="clear" w:color="auto" w:fill="auto"/>
          </w:tcPr>
          <w:p w14:paraId="270E669D" w14:textId="77777777" w:rsidR="00F1460F" w:rsidRPr="005D77C7" w:rsidRDefault="00FD67A0" w:rsidP="00252DD5">
            <w:pPr>
              <w:widowControl w:val="0"/>
              <w:rPr>
                <w:rFonts w:ascii="Times New Roman" w:hAnsi="Times New Roman"/>
              </w:rPr>
            </w:pPr>
            <w:r>
              <w:rPr>
                <w:rFonts w:ascii="Times New Roman" w:hAnsi="Times New Roman"/>
              </w:rPr>
              <w:t>Остра бъбречна недостатъчност,</w:t>
            </w:r>
          </w:p>
          <w:p w14:paraId="6E836CA0" w14:textId="77777777" w:rsidR="00FD67A0" w:rsidRPr="005D77C7" w:rsidRDefault="00FD67A0" w:rsidP="00252DD5">
            <w:pPr>
              <w:widowControl w:val="0"/>
              <w:rPr>
                <w:rFonts w:ascii="Times New Roman" w:hAnsi="Times New Roman"/>
              </w:rPr>
            </w:pPr>
            <w:r>
              <w:rPr>
                <w:rFonts w:ascii="Times New Roman" w:hAnsi="Times New Roman"/>
              </w:rPr>
              <w:t>уремия</w:t>
            </w:r>
          </w:p>
        </w:tc>
        <w:tc>
          <w:tcPr>
            <w:tcW w:w="2374" w:type="dxa"/>
            <w:tcBorders>
              <w:top w:val="single" w:sz="4" w:space="0" w:color="auto"/>
              <w:bottom w:val="single" w:sz="4" w:space="0" w:color="auto"/>
            </w:tcBorders>
            <w:shd w:val="clear" w:color="auto" w:fill="auto"/>
          </w:tcPr>
          <w:p w14:paraId="42EB1CED" w14:textId="77777777" w:rsidR="00FD67A0" w:rsidRPr="005D77C7" w:rsidRDefault="00FD67A0" w:rsidP="00252DD5">
            <w:pPr>
              <w:widowControl w:val="0"/>
              <w:rPr>
                <w:rFonts w:ascii="Times New Roman" w:hAnsi="Times New Roman"/>
                <w:lang w:val="en-GB"/>
              </w:rPr>
            </w:pPr>
          </w:p>
        </w:tc>
      </w:tr>
      <w:tr w:rsidR="00A2025E" w:rsidRPr="005D77C7" w14:paraId="7E192229" w14:textId="77777777" w:rsidTr="00A2025E">
        <w:tc>
          <w:tcPr>
            <w:tcW w:w="2943" w:type="dxa"/>
            <w:vMerge/>
            <w:shd w:val="clear" w:color="auto" w:fill="auto"/>
          </w:tcPr>
          <w:p w14:paraId="2D0BFFE5" w14:textId="77777777" w:rsidR="00FD67A0" w:rsidRPr="005D77C7" w:rsidRDefault="00FD67A0" w:rsidP="00252DD5">
            <w:pPr>
              <w:widowControl w:val="0"/>
              <w:rPr>
                <w:rFonts w:ascii="Times New Roman" w:hAnsi="Times New Roman"/>
                <w:b/>
                <w:lang w:val="en-GB"/>
              </w:rPr>
            </w:pPr>
          </w:p>
        </w:tc>
        <w:tc>
          <w:tcPr>
            <w:tcW w:w="1418" w:type="dxa"/>
            <w:tcBorders>
              <w:top w:val="single" w:sz="4" w:space="0" w:color="auto"/>
              <w:bottom w:val="single" w:sz="4" w:space="0" w:color="000000"/>
            </w:tcBorders>
            <w:shd w:val="clear" w:color="auto" w:fill="auto"/>
          </w:tcPr>
          <w:p w14:paraId="4064B681" w14:textId="77777777" w:rsidR="00FD67A0" w:rsidRPr="005D77C7" w:rsidRDefault="00FD67A0" w:rsidP="00252DD5">
            <w:pPr>
              <w:widowControl w:val="0"/>
              <w:rPr>
                <w:rFonts w:ascii="Times New Roman" w:hAnsi="Times New Roman"/>
              </w:rPr>
            </w:pPr>
            <w:r>
              <w:rPr>
                <w:rFonts w:ascii="Times New Roman" w:hAnsi="Times New Roman"/>
              </w:rPr>
              <w:t>Много редки</w:t>
            </w:r>
          </w:p>
        </w:tc>
        <w:tc>
          <w:tcPr>
            <w:tcW w:w="2551" w:type="dxa"/>
            <w:tcBorders>
              <w:top w:val="single" w:sz="4" w:space="0" w:color="auto"/>
              <w:bottom w:val="single" w:sz="4" w:space="0" w:color="000000"/>
            </w:tcBorders>
            <w:shd w:val="clear" w:color="auto" w:fill="auto"/>
          </w:tcPr>
          <w:p w14:paraId="72BA432F" w14:textId="77777777" w:rsidR="00FD67A0" w:rsidRPr="005D77C7" w:rsidRDefault="00FD67A0" w:rsidP="00252DD5">
            <w:pPr>
              <w:widowControl w:val="0"/>
              <w:rPr>
                <w:rFonts w:ascii="Times New Roman" w:hAnsi="Times New Roman"/>
              </w:rPr>
            </w:pPr>
            <w:r>
              <w:rPr>
                <w:rFonts w:ascii="Times New Roman" w:hAnsi="Times New Roman"/>
              </w:rPr>
              <w:t>Олигурия/анурия</w:t>
            </w:r>
          </w:p>
        </w:tc>
        <w:tc>
          <w:tcPr>
            <w:tcW w:w="2374" w:type="dxa"/>
            <w:tcBorders>
              <w:top w:val="single" w:sz="4" w:space="0" w:color="auto"/>
              <w:bottom w:val="single" w:sz="4" w:space="0" w:color="000000"/>
            </w:tcBorders>
            <w:shd w:val="clear" w:color="auto" w:fill="auto"/>
          </w:tcPr>
          <w:p w14:paraId="6EB0577C" w14:textId="77777777" w:rsidR="00FD67A0" w:rsidRPr="005D77C7" w:rsidRDefault="00FD67A0" w:rsidP="00252DD5">
            <w:pPr>
              <w:widowControl w:val="0"/>
              <w:rPr>
                <w:rFonts w:ascii="Times New Roman" w:hAnsi="Times New Roman"/>
                <w:lang w:val="en-GB"/>
              </w:rPr>
            </w:pPr>
          </w:p>
        </w:tc>
      </w:tr>
      <w:tr w:rsidR="00A2025E" w:rsidRPr="005D77C7" w14:paraId="7086BBBB" w14:textId="77777777" w:rsidTr="00A2025E">
        <w:tc>
          <w:tcPr>
            <w:tcW w:w="2943" w:type="dxa"/>
            <w:vMerge w:val="restart"/>
            <w:shd w:val="clear" w:color="auto" w:fill="auto"/>
          </w:tcPr>
          <w:p w14:paraId="25407150" w14:textId="77777777" w:rsidR="00FD67A0" w:rsidRPr="005D77C7" w:rsidRDefault="00FD67A0" w:rsidP="00B54759">
            <w:pPr>
              <w:widowControl w:val="0"/>
              <w:rPr>
                <w:rFonts w:ascii="Times New Roman" w:hAnsi="Times New Roman"/>
                <w:b/>
              </w:rPr>
            </w:pPr>
            <w:r>
              <w:rPr>
                <w:rFonts w:ascii="Times New Roman" w:hAnsi="Times New Roman"/>
                <w:b/>
                <w:bCs/>
              </w:rPr>
              <w:lastRenderedPageBreak/>
              <w:t>Нарушения на възпроизводителната система и гърдата</w:t>
            </w:r>
          </w:p>
        </w:tc>
        <w:tc>
          <w:tcPr>
            <w:tcW w:w="1418" w:type="dxa"/>
            <w:tcBorders>
              <w:bottom w:val="single" w:sz="4" w:space="0" w:color="auto"/>
            </w:tcBorders>
            <w:shd w:val="clear" w:color="auto" w:fill="auto"/>
          </w:tcPr>
          <w:p w14:paraId="3447CBA0" w14:textId="77777777" w:rsidR="00FD67A0" w:rsidRPr="005D77C7" w:rsidRDefault="00FD67A0" w:rsidP="00B54759">
            <w:pPr>
              <w:widowControl w:val="0"/>
              <w:rPr>
                <w:rFonts w:ascii="Times New Roman" w:hAnsi="Times New Roman"/>
              </w:rPr>
            </w:pPr>
            <w:r>
              <w:rPr>
                <w:rFonts w:ascii="Times New Roman" w:hAnsi="Times New Roman"/>
              </w:rPr>
              <w:t>Нечести</w:t>
            </w:r>
          </w:p>
        </w:tc>
        <w:tc>
          <w:tcPr>
            <w:tcW w:w="2551" w:type="dxa"/>
            <w:tcBorders>
              <w:bottom w:val="single" w:sz="4" w:space="0" w:color="auto"/>
            </w:tcBorders>
            <w:shd w:val="clear" w:color="auto" w:fill="auto"/>
          </w:tcPr>
          <w:p w14:paraId="415B907E" w14:textId="77777777" w:rsidR="00FD67A0" w:rsidRPr="005D77C7" w:rsidRDefault="00FD67A0" w:rsidP="00B077D5">
            <w:pPr>
              <w:widowControl w:val="0"/>
              <w:rPr>
                <w:rFonts w:ascii="Times New Roman" w:hAnsi="Times New Roman"/>
              </w:rPr>
            </w:pPr>
            <w:r>
              <w:rPr>
                <w:rFonts w:ascii="Times New Roman" w:hAnsi="Times New Roman"/>
              </w:rPr>
              <w:t>Импотентност</w:t>
            </w:r>
          </w:p>
        </w:tc>
        <w:tc>
          <w:tcPr>
            <w:tcW w:w="2374" w:type="dxa"/>
            <w:tcBorders>
              <w:bottom w:val="single" w:sz="4" w:space="0" w:color="auto"/>
            </w:tcBorders>
            <w:shd w:val="clear" w:color="auto" w:fill="auto"/>
          </w:tcPr>
          <w:p w14:paraId="70C303AB" w14:textId="77777777" w:rsidR="00F1460F" w:rsidRPr="005D77C7" w:rsidRDefault="00FD67A0" w:rsidP="00570974">
            <w:pPr>
              <w:widowControl w:val="0"/>
              <w:rPr>
                <w:rFonts w:ascii="Times New Roman" w:hAnsi="Times New Roman"/>
              </w:rPr>
            </w:pPr>
            <w:r>
              <w:rPr>
                <w:rFonts w:ascii="Times New Roman" w:hAnsi="Times New Roman"/>
              </w:rPr>
              <w:t>Импотентност,</w:t>
            </w:r>
          </w:p>
          <w:p w14:paraId="0470A56B" w14:textId="77777777" w:rsidR="00FD67A0" w:rsidRPr="005D77C7" w:rsidRDefault="00FD67A0" w:rsidP="00025F2A">
            <w:pPr>
              <w:widowControl w:val="0"/>
              <w:rPr>
                <w:rFonts w:ascii="Times New Roman" w:hAnsi="Times New Roman"/>
              </w:rPr>
            </w:pPr>
            <w:r>
              <w:rPr>
                <w:rFonts w:ascii="Times New Roman" w:hAnsi="Times New Roman"/>
              </w:rPr>
              <w:t>гинекомастия</w:t>
            </w:r>
          </w:p>
        </w:tc>
      </w:tr>
      <w:tr w:rsidR="00A2025E" w:rsidRPr="005D77C7" w14:paraId="1E6704BC" w14:textId="77777777" w:rsidTr="00A2025E">
        <w:tc>
          <w:tcPr>
            <w:tcW w:w="2943" w:type="dxa"/>
            <w:vMerge/>
            <w:shd w:val="clear" w:color="auto" w:fill="auto"/>
          </w:tcPr>
          <w:p w14:paraId="7BDCE82C" w14:textId="77777777" w:rsidR="00FD67A0" w:rsidRPr="005D77C7" w:rsidRDefault="00FD67A0" w:rsidP="00252DD5">
            <w:pPr>
              <w:widowControl w:val="0"/>
              <w:rPr>
                <w:rFonts w:ascii="Times New Roman" w:hAnsi="Times New Roman"/>
                <w:b/>
                <w:lang w:val="en-GB"/>
              </w:rPr>
            </w:pPr>
          </w:p>
        </w:tc>
        <w:tc>
          <w:tcPr>
            <w:tcW w:w="1418" w:type="dxa"/>
            <w:tcBorders>
              <w:top w:val="single" w:sz="4" w:space="0" w:color="auto"/>
              <w:bottom w:val="single" w:sz="4" w:space="0" w:color="000000"/>
            </w:tcBorders>
            <w:shd w:val="clear" w:color="auto" w:fill="auto"/>
          </w:tcPr>
          <w:p w14:paraId="64C3C7E8" w14:textId="77777777" w:rsidR="00FD67A0" w:rsidRPr="005D77C7" w:rsidRDefault="00FD67A0" w:rsidP="00252DD5">
            <w:pPr>
              <w:widowControl w:val="0"/>
              <w:rPr>
                <w:rFonts w:ascii="Times New Roman" w:hAnsi="Times New Roman"/>
              </w:rPr>
            </w:pPr>
            <w:r>
              <w:rPr>
                <w:rFonts w:ascii="Times New Roman" w:hAnsi="Times New Roman"/>
              </w:rPr>
              <w:t>Редки</w:t>
            </w:r>
          </w:p>
        </w:tc>
        <w:tc>
          <w:tcPr>
            <w:tcW w:w="2551" w:type="dxa"/>
            <w:tcBorders>
              <w:top w:val="single" w:sz="4" w:space="0" w:color="auto"/>
              <w:bottom w:val="single" w:sz="4" w:space="0" w:color="000000"/>
            </w:tcBorders>
            <w:shd w:val="clear" w:color="auto" w:fill="auto"/>
          </w:tcPr>
          <w:p w14:paraId="45D90D16" w14:textId="77777777" w:rsidR="00FD67A0" w:rsidRPr="005D77C7" w:rsidRDefault="00FD67A0" w:rsidP="00252DD5">
            <w:pPr>
              <w:widowControl w:val="0"/>
              <w:rPr>
                <w:rFonts w:ascii="Times New Roman" w:hAnsi="Times New Roman"/>
              </w:rPr>
            </w:pPr>
            <w:r>
              <w:rPr>
                <w:rFonts w:ascii="Times New Roman" w:hAnsi="Times New Roman"/>
              </w:rPr>
              <w:t>Гинекомастия</w:t>
            </w:r>
          </w:p>
        </w:tc>
        <w:tc>
          <w:tcPr>
            <w:tcW w:w="2374" w:type="dxa"/>
            <w:tcBorders>
              <w:top w:val="single" w:sz="4" w:space="0" w:color="auto"/>
              <w:bottom w:val="single" w:sz="4" w:space="0" w:color="000000"/>
            </w:tcBorders>
            <w:shd w:val="clear" w:color="auto" w:fill="auto"/>
          </w:tcPr>
          <w:p w14:paraId="32D7DDDC" w14:textId="77777777" w:rsidR="00FD67A0" w:rsidRPr="005D77C7" w:rsidRDefault="00FD67A0" w:rsidP="00252DD5">
            <w:pPr>
              <w:widowControl w:val="0"/>
              <w:rPr>
                <w:rFonts w:ascii="Times New Roman" w:hAnsi="Times New Roman"/>
                <w:lang w:val="en-GB"/>
              </w:rPr>
            </w:pPr>
          </w:p>
        </w:tc>
      </w:tr>
      <w:tr w:rsidR="00A2025E" w:rsidRPr="005D77C7" w14:paraId="36D962CD" w14:textId="77777777" w:rsidTr="00A2025E">
        <w:tc>
          <w:tcPr>
            <w:tcW w:w="2943" w:type="dxa"/>
            <w:vMerge w:val="restart"/>
            <w:shd w:val="clear" w:color="auto" w:fill="auto"/>
          </w:tcPr>
          <w:p w14:paraId="712D6288" w14:textId="77777777" w:rsidR="006511C6" w:rsidRPr="005D77C7" w:rsidRDefault="006511C6" w:rsidP="00B54759">
            <w:pPr>
              <w:widowControl w:val="0"/>
              <w:rPr>
                <w:rFonts w:ascii="Times New Roman" w:hAnsi="Times New Roman"/>
                <w:b/>
              </w:rPr>
            </w:pPr>
            <w:r>
              <w:rPr>
                <w:rFonts w:ascii="Times New Roman" w:hAnsi="Times New Roman"/>
                <w:b/>
                <w:bCs/>
              </w:rPr>
              <w:t>Общи нарушения и ефекти на мястото на приложение</w:t>
            </w:r>
          </w:p>
        </w:tc>
        <w:tc>
          <w:tcPr>
            <w:tcW w:w="1418" w:type="dxa"/>
            <w:tcBorders>
              <w:bottom w:val="single" w:sz="4" w:space="0" w:color="auto"/>
            </w:tcBorders>
            <w:shd w:val="clear" w:color="auto" w:fill="auto"/>
          </w:tcPr>
          <w:p w14:paraId="7529EB1F" w14:textId="77777777" w:rsidR="006511C6" w:rsidRPr="005D77C7" w:rsidRDefault="006511C6" w:rsidP="00B54759">
            <w:pPr>
              <w:widowControl w:val="0"/>
              <w:rPr>
                <w:rFonts w:ascii="Times New Roman" w:hAnsi="Times New Roman"/>
              </w:rPr>
            </w:pPr>
            <w:r>
              <w:rPr>
                <w:rFonts w:ascii="Times New Roman" w:hAnsi="Times New Roman"/>
              </w:rPr>
              <w:t>Много чести</w:t>
            </w:r>
          </w:p>
        </w:tc>
        <w:tc>
          <w:tcPr>
            <w:tcW w:w="2551" w:type="dxa"/>
            <w:tcBorders>
              <w:bottom w:val="single" w:sz="4" w:space="0" w:color="auto"/>
            </w:tcBorders>
            <w:shd w:val="clear" w:color="auto" w:fill="auto"/>
          </w:tcPr>
          <w:p w14:paraId="642DFDDE" w14:textId="77777777" w:rsidR="006511C6" w:rsidRPr="005D77C7" w:rsidRDefault="006511C6" w:rsidP="00B077D5">
            <w:pPr>
              <w:widowControl w:val="0"/>
              <w:rPr>
                <w:rFonts w:ascii="Times New Roman" w:hAnsi="Times New Roman"/>
                <w:lang w:val="en-GB"/>
              </w:rPr>
            </w:pPr>
          </w:p>
        </w:tc>
        <w:tc>
          <w:tcPr>
            <w:tcW w:w="2374" w:type="dxa"/>
            <w:tcBorders>
              <w:bottom w:val="single" w:sz="4" w:space="0" w:color="auto"/>
            </w:tcBorders>
            <w:shd w:val="clear" w:color="auto" w:fill="auto"/>
          </w:tcPr>
          <w:p w14:paraId="5371265B" w14:textId="77777777" w:rsidR="006511C6" w:rsidRPr="005D77C7" w:rsidRDefault="00BA0B66" w:rsidP="00570974">
            <w:pPr>
              <w:widowControl w:val="0"/>
              <w:rPr>
                <w:rFonts w:ascii="Times New Roman" w:hAnsi="Times New Roman"/>
              </w:rPr>
            </w:pPr>
            <w:r>
              <w:rPr>
                <w:rFonts w:ascii="Times New Roman" w:hAnsi="Times New Roman"/>
              </w:rPr>
              <w:t>Оток</w:t>
            </w:r>
          </w:p>
        </w:tc>
      </w:tr>
      <w:tr w:rsidR="00A2025E" w:rsidRPr="005D77C7" w14:paraId="243FAA0E" w14:textId="77777777" w:rsidTr="00A2025E">
        <w:tc>
          <w:tcPr>
            <w:tcW w:w="2943" w:type="dxa"/>
            <w:vMerge/>
            <w:shd w:val="clear" w:color="auto" w:fill="auto"/>
          </w:tcPr>
          <w:p w14:paraId="4CB021F9" w14:textId="77777777" w:rsidR="006511C6" w:rsidRPr="005D77C7" w:rsidRDefault="006511C6" w:rsidP="00252DD5">
            <w:pPr>
              <w:widowControl w:val="0"/>
              <w:rPr>
                <w:rFonts w:ascii="Times New Roman" w:hAnsi="Times New Roman"/>
                <w:b/>
                <w:lang w:val="en-GB"/>
              </w:rPr>
            </w:pPr>
          </w:p>
        </w:tc>
        <w:tc>
          <w:tcPr>
            <w:tcW w:w="1418" w:type="dxa"/>
            <w:tcBorders>
              <w:top w:val="single" w:sz="4" w:space="0" w:color="auto"/>
              <w:bottom w:val="single" w:sz="4" w:space="0" w:color="auto"/>
            </w:tcBorders>
            <w:shd w:val="clear" w:color="auto" w:fill="auto"/>
          </w:tcPr>
          <w:p w14:paraId="1C141C95" w14:textId="77777777" w:rsidR="006511C6" w:rsidRPr="005D77C7" w:rsidRDefault="006511C6" w:rsidP="00252DD5">
            <w:pPr>
              <w:widowControl w:val="0"/>
              <w:rPr>
                <w:rFonts w:ascii="Times New Roman" w:hAnsi="Times New Roman"/>
              </w:rPr>
            </w:pPr>
            <w:r>
              <w:rPr>
                <w:rFonts w:ascii="Times New Roman" w:hAnsi="Times New Roman"/>
              </w:rPr>
              <w:t>Чести</w:t>
            </w:r>
          </w:p>
        </w:tc>
        <w:tc>
          <w:tcPr>
            <w:tcW w:w="2551" w:type="dxa"/>
            <w:tcBorders>
              <w:top w:val="single" w:sz="4" w:space="0" w:color="auto"/>
              <w:bottom w:val="single" w:sz="4" w:space="0" w:color="auto"/>
            </w:tcBorders>
            <w:shd w:val="clear" w:color="auto" w:fill="auto"/>
          </w:tcPr>
          <w:p w14:paraId="4A9952C6" w14:textId="77777777" w:rsidR="006511C6" w:rsidRPr="005D77C7" w:rsidRDefault="006511C6" w:rsidP="00252DD5">
            <w:pPr>
              <w:widowControl w:val="0"/>
              <w:rPr>
                <w:rFonts w:ascii="Times New Roman" w:hAnsi="Times New Roman"/>
                <w:lang w:val="en-GB"/>
              </w:rPr>
            </w:pPr>
          </w:p>
        </w:tc>
        <w:tc>
          <w:tcPr>
            <w:tcW w:w="2374" w:type="dxa"/>
            <w:tcBorders>
              <w:top w:val="single" w:sz="4" w:space="0" w:color="auto"/>
              <w:bottom w:val="single" w:sz="4" w:space="0" w:color="auto"/>
            </w:tcBorders>
            <w:shd w:val="clear" w:color="auto" w:fill="auto"/>
          </w:tcPr>
          <w:p w14:paraId="77095D2E" w14:textId="77777777" w:rsidR="00F1460F" w:rsidRPr="005D77C7" w:rsidRDefault="006511C6" w:rsidP="00252DD5">
            <w:pPr>
              <w:widowControl w:val="0"/>
              <w:rPr>
                <w:rFonts w:ascii="Times New Roman" w:hAnsi="Times New Roman"/>
              </w:rPr>
            </w:pPr>
            <w:r>
              <w:rPr>
                <w:rFonts w:ascii="Times New Roman" w:hAnsi="Times New Roman"/>
              </w:rPr>
              <w:t>Умора,</w:t>
            </w:r>
          </w:p>
          <w:p w14:paraId="3D489317" w14:textId="77777777" w:rsidR="006511C6" w:rsidRPr="005D77C7" w:rsidRDefault="00BA0B66" w:rsidP="00252DD5">
            <w:pPr>
              <w:widowControl w:val="0"/>
              <w:rPr>
                <w:rFonts w:ascii="Times New Roman" w:hAnsi="Times New Roman"/>
              </w:rPr>
            </w:pPr>
            <w:r>
              <w:rPr>
                <w:rFonts w:ascii="Times New Roman" w:hAnsi="Times New Roman"/>
              </w:rPr>
              <w:t>астения</w:t>
            </w:r>
          </w:p>
        </w:tc>
      </w:tr>
      <w:tr w:rsidR="00A2025E" w:rsidRPr="005D77C7" w14:paraId="44AAD246" w14:textId="77777777" w:rsidTr="00A2025E">
        <w:tc>
          <w:tcPr>
            <w:tcW w:w="2943" w:type="dxa"/>
            <w:vMerge/>
            <w:shd w:val="clear" w:color="auto" w:fill="auto"/>
          </w:tcPr>
          <w:p w14:paraId="396BA69D" w14:textId="77777777" w:rsidR="006511C6" w:rsidRPr="005D77C7" w:rsidRDefault="006511C6" w:rsidP="00252DD5">
            <w:pPr>
              <w:widowControl w:val="0"/>
              <w:rPr>
                <w:rFonts w:ascii="Times New Roman" w:hAnsi="Times New Roman"/>
                <w:b/>
                <w:lang w:val="en-GB"/>
              </w:rPr>
            </w:pPr>
          </w:p>
        </w:tc>
        <w:tc>
          <w:tcPr>
            <w:tcW w:w="1418" w:type="dxa"/>
            <w:tcBorders>
              <w:top w:val="single" w:sz="4" w:space="0" w:color="auto"/>
              <w:bottom w:val="single" w:sz="4" w:space="0" w:color="000000"/>
            </w:tcBorders>
            <w:shd w:val="clear" w:color="auto" w:fill="auto"/>
          </w:tcPr>
          <w:p w14:paraId="71E3B278" w14:textId="77777777" w:rsidR="006511C6" w:rsidRPr="005D77C7" w:rsidRDefault="006511C6" w:rsidP="00252DD5">
            <w:pPr>
              <w:widowControl w:val="0"/>
              <w:rPr>
                <w:rFonts w:ascii="Times New Roman" w:hAnsi="Times New Roman"/>
              </w:rPr>
            </w:pPr>
            <w:r>
              <w:rPr>
                <w:rFonts w:ascii="Times New Roman" w:hAnsi="Times New Roman"/>
              </w:rPr>
              <w:t>Нечести</w:t>
            </w:r>
          </w:p>
        </w:tc>
        <w:tc>
          <w:tcPr>
            <w:tcW w:w="2551" w:type="dxa"/>
            <w:tcBorders>
              <w:top w:val="single" w:sz="4" w:space="0" w:color="auto"/>
              <w:bottom w:val="single" w:sz="4" w:space="0" w:color="000000"/>
            </w:tcBorders>
            <w:shd w:val="clear" w:color="auto" w:fill="auto"/>
          </w:tcPr>
          <w:p w14:paraId="474292D7" w14:textId="77777777" w:rsidR="00F1460F" w:rsidRPr="005D77C7" w:rsidRDefault="006511C6" w:rsidP="00252DD5">
            <w:pPr>
              <w:widowControl w:val="0"/>
              <w:rPr>
                <w:rFonts w:ascii="Times New Roman" w:hAnsi="Times New Roman"/>
              </w:rPr>
            </w:pPr>
            <w:r>
              <w:rPr>
                <w:rFonts w:ascii="Times New Roman" w:hAnsi="Times New Roman"/>
              </w:rPr>
              <w:t>Умора,</w:t>
            </w:r>
          </w:p>
          <w:p w14:paraId="600815A6" w14:textId="77777777" w:rsidR="006511C6" w:rsidRPr="005D77C7" w:rsidRDefault="00BA0B66" w:rsidP="00252DD5">
            <w:pPr>
              <w:widowControl w:val="0"/>
              <w:rPr>
                <w:rFonts w:ascii="Times New Roman" w:hAnsi="Times New Roman"/>
              </w:rPr>
            </w:pPr>
            <w:r>
              <w:rPr>
                <w:rFonts w:ascii="Times New Roman" w:hAnsi="Times New Roman"/>
              </w:rPr>
              <w:t>астения</w:t>
            </w:r>
          </w:p>
        </w:tc>
        <w:tc>
          <w:tcPr>
            <w:tcW w:w="2374" w:type="dxa"/>
            <w:tcBorders>
              <w:top w:val="single" w:sz="4" w:space="0" w:color="auto"/>
              <w:bottom w:val="single" w:sz="4" w:space="0" w:color="000000"/>
            </w:tcBorders>
            <w:shd w:val="clear" w:color="auto" w:fill="auto"/>
          </w:tcPr>
          <w:p w14:paraId="31336F73" w14:textId="77777777" w:rsidR="00F1460F" w:rsidRPr="005D77C7" w:rsidRDefault="006511C6" w:rsidP="00252DD5">
            <w:pPr>
              <w:widowControl w:val="0"/>
              <w:rPr>
                <w:rFonts w:ascii="Times New Roman" w:hAnsi="Times New Roman"/>
              </w:rPr>
            </w:pPr>
            <w:r>
              <w:rPr>
                <w:rFonts w:ascii="Times New Roman" w:hAnsi="Times New Roman"/>
              </w:rPr>
              <w:t>Болка в гърдите,</w:t>
            </w:r>
          </w:p>
          <w:p w14:paraId="1D476912" w14:textId="77777777" w:rsidR="00F1460F" w:rsidRPr="005D77C7" w:rsidRDefault="006511C6" w:rsidP="00252DD5">
            <w:pPr>
              <w:widowControl w:val="0"/>
              <w:rPr>
                <w:rFonts w:ascii="Times New Roman" w:hAnsi="Times New Roman"/>
              </w:rPr>
            </w:pPr>
            <w:r>
              <w:rPr>
                <w:rFonts w:ascii="Times New Roman" w:hAnsi="Times New Roman"/>
              </w:rPr>
              <w:t>болка,</w:t>
            </w:r>
          </w:p>
          <w:p w14:paraId="5796864B" w14:textId="77777777" w:rsidR="006511C6" w:rsidRPr="005D77C7" w:rsidRDefault="006511C6" w:rsidP="00252DD5">
            <w:pPr>
              <w:widowControl w:val="0"/>
              <w:rPr>
                <w:rFonts w:ascii="Times New Roman" w:hAnsi="Times New Roman"/>
              </w:rPr>
            </w:pPr>
            <w:r>
              <w:rPr>
                <w:rFonts w:ascii="Times New Roman" w:hAnsi="Times New Roman"/>
              </w:rPr>
              <w:t>неразположение</w:t>
            </w:r>
          </w:p>
        </w:tc>
      </w:tr>
      <w:tr w:rsidR="00A2025E" w:rsidRPr="005D77C7" w14:paraId="70143416" w14:textId="77777777" w:rsidTr="00A2025E">
        <w:tc>
          <w:tcPr>
            <w:tcW w:w="2943" w:type="dxa"/>
            <w:vMerge w:val="restart"/>
            <w:shd w:val="clear" w:color="auto" w:fill="auto"/>
          </w:tcPr>
          <w:p w14:paraId="685197E7" w14:textId="77777777" w:rsidR="00FD67A0" w:rsidRPr="005D77C7" w:rsidRDefault="00FD67A0" w:rsidP="00B54759">
            <w:pPr>
              <w:widowControl w:val="0"/>
              <w:rPr>
                <w:rFonts w:ascii="Times New Roman" w:hAnsi="Times New Roman"/>
                <w:b/>
              </w:rPr>
            </w:pPr>
            <w:r>
              <w:rPr>
                <w:rFonts w:ascii="Times New Roman" w:hAnsi="Times New Roman"/>
                <w:b/>
                <w:bCs/>
              </w:rPr>
              <w:t>Изследвания</w:t>
            </w:r>
          </w:p>
        </w:tc>
        <w:tc>
          <w:tcPr>
            <w:tcW w:w="1418" w:type="dxa"/>
            <w:tcBorders>
              <w:bottom w:val="single" w:sz="4" w:space="0" w:color="auto"/>
            </w:tcBorders>
            <w:shd w:val="clear" w:color="auto" w:fill="auto"/>
          </w:tcPr>
          <w:p w14:paraId="1D3D55E8" w14:textId="77777777" w:rsidR="00FD67A0" w:rsidRPr="005D77C7" w:rsidRDefault="00FD67A0" w:rsidP="00B54759">
            <w:pPr>
              <w:widowControl w:val="0"/>
              <w:rPr>
                <w:rFonts w:ascii="Times New Roman" w:hAnsi="Times New Roman"/>
              </w:rPr>
            </w:pPr>
            <w:r>
              <w:rPr>
                <w:rFonts w:ascii="Times New Roman" w:hAnsi="Times New Roman"/>
              </w:rPr>
              <w:t>Нечести</w:t>
            </w:r>
          </w:p>
        </w:tc>
        <w:tc>
          <w:tcPr>
            <w:tcW w:w="2551" w:type="dxa"/>
            <w:tcBorders>
              <w:bottom w:val="single" w:sz="4" w:space="0" w:color="auto"/>
            </w:tcBorders>
            <w:shd w:val="clear" w:color="auto" w:fill="auto"/>
          </w:tcPr>
          <w:p w14:paraId="551568B7" w14:textId="77777777" w:rsidR="00A377C0" w:rsidRPr="005D77C7" w:rsidRDefault="00A377C0" w:rsidP="00B077D5">
            <w:pPr>
              <w:widowControl w:val="0"/>
              <w:rPr>
                <w:rFonts w:ascii="Times New Roman" w:hAnsi="Times New Roman"/>
              </w:rPr>
            </w:pPr>
            <w:r>
              <w:rPr>
                <w:rFonts w:ascii="Times New Roman" w:hAnsi="Times New Roman"/>
              </w:rPr>
              <w:t>Повишена урея в кръвта,</w:t>
            </w:r>
          </w:p>
          <w:p w14:paraId="315F209A" w14:textId="77777777" w:rsidR="00A377C0" w:rsidRPr="005D77C7" w:rsidRDefault="00FD67A0" w:rsidP="00570974">
            <w:pPr>
              <w:widowControl w:val="0"/>
              <w:rPr>
                <w:rFonts w:ascii="Times New Roman" w:hAnsi="Times New Roman"/>
              </w:rPr>
            </w:pPr>
            <w:r>
              <w:rPr>
                <w:rFonts w:ascii="Times New Roman" w:hAnsi="Times New Roman"/>
              </w:rPr>
              <w:t xml:space="preserve">повишен креатинин в серума, </w:t>
            </w:r>
          </w:p>
          <w:p w14:paraId="297291E8" w14:textId="77777777" w:rsidR="00A377C0" w:rsidRPr="005D77C7" w:rsidRDefault="00FD67A0" w:rsidP="00025F2A">
            <w:pPr>
              <w:widowControl w:val="0"/>
              <w:rPr>
                <w:rFonts w:ascii="Times New Roman" w:hAnsi="Times New Roman"/>
              </w:rPr>
            </w:pPr>
            <w:r>
              <w:rPr>
                <w:rFonts w:ascii="Times New Roman" w:hAnsi="Times New Roman"/>
              </w:rPr>
              <w:t xml:space="preserve">хиперкалиемия, </w:t>
            </w:r>
          </w:p>
          <w:p w14:paraId="2B544294" w14:textId="77777777" w:rsidR="00FD67A0" w:rsidRPr="005D77C7" w:rsidRDefault="00FD67A0" w:rsidP="0091494C">
            <w:pPr>
              <w:widowControl w:val="0"/>
              <w:rPr>
                <w:rFonts w:ascii="Times New Roman" w:hAnsi="Times New Roman"/>
              </w:rPr>
            </w:pPr>
            <w:r>
              <w:rPr>
                <w:rFonts w:ascii="Times New Roman" w:hAnsi="Times New Roman"/>
              </w:rPr>
              <w:t>повишени чернодробни ензими</w:t>
            </w:r>
          </w:p>
        </w:tc>
        <w:tc>
          <w:tcPr>
            <w:tcW w:w="2374" w:type="dxa"/>
            <w:tcBorders>
              <w:bottom w:val="single" w:sz="4" w:space="0" w:color="auto"/>
            </w:tcBorders>
            <w:shd w:val="clear" w:color="auto" w:fill="auto"/>
          </w:tcPr>
          <w:p w14:paraId="5A8B04AD" w14:textId="77777777" w:rsidR="00A377C0" w:rsidRPr="005D77C7" w:rsidRDefault="00FD67A0" w:rsidP="000A6059">
            <w:pPr>
              <w:widowControl w:val="0"/>
              <w:rPr>
                <w:rFonts w:ascii="Times New Roman" w:hAnsi="Times New Roman"/>
              </w:rPr>
            </w:pPr>
            <w:r>
              <w:rPr>
                <w:rFonts w:ascii="Times New Roman" w:hAnsi="Times New Roman"/>
              </w:rPr>
              <w:t>Увеличаване на теглото</w:t>
            </w:r>
          </w:p>
          <w:p w14:paraId="223F43AE" w14:textId="77777777" w:rsidR="00FD67A0" w:rsidRPr="005D77C7" w:rsidRDefault="00FD67A0" w:rsidP="003008DE">
            <w:pPr>
              <w:widowControl w:val="0"/>
              <w:rPr>
                <w:rFonts w:ascii="Times New Roman" w:hAnsi="Times New Roman"/>
              </w:rPr>
            </w:pPr>
            <w:r>
              <w:rPr>
                <w:rFonts w:ascii="Times New Roman" w:hAnsi="Times New Roman"/>
              </w:rPr>
              <w:t>или намаляване на теглото</w:t>
            </w:r>
          </w:p>
        </w:tc>
      </w:tr>
      <w:tr w:rsidR="00A2025E" w:rsidRPr="005D77C7" w14:paraId="6A363422" w14:textId="77777777" w:rsidTr="00A2025E">
        <w:tc>
          <w:tcPr>
            <w:tcW w:w="2943" w:type="dxa"/>
            <w:vMerge/>
            <w:shd w:val="clear" w:color="auto" w:fill="auto"/>
          </w:tcPr>
          <w:p w14:paraId="521F33F1" w14:textId="77777777" w:rsidR="00FD67A0" w:rsidRPr="005D77C7" w:rsidRDefault="00FD67A0" w:rsidP="00252DD5">
            <w:pPr>
              <w:widowControl w:val="0"/>
              <w:rPr>
                <w:rFonts w:ascii="Times New Roman" w:hAnsi="Times New Roman"/>
                <w:b/>
                <w:lang w:val="en-GB"/>
              </w:rPr>
            </w:pPr>
          </w:p>
        </w:tc>
        <w:tc>
          <w:tcPr>
            <w:tcW w:w="1418" w:type="dxa"/>
            <w:tcBorders>
              <w:top w:val="single" w:sz="4" w:space="0" w:color="auto"/>
            </w:tcBorders>
            <w:shd w:val="clear" w:color="auto" w:fill="auto"/>
          </w:tcPr>
          <w:p w14:paraId="12187973" w14:textId="77777777" w:rsidR="00FD67A0" w:rsidRPr="005D77C7" w:rsidRDefault="00FD67A0" w:rsidP="00252DD5">
            <w:pPr>
              <w:widowControl w:val="0"/>
              <w:rPr>
                <w:rFonts w:ascii="Times New Roman" w:hAnsi="Times New Roman"/>
              </w:rPr>
            </w:pPr>
            <w:r>
              <w:rPr>
                <w:rFonts w:ascii="Times New Roman" w:hAnsi="Times New Roman"/>
              </w:rPr>
              <w:t>Редки</w:t>
            </w:r>
          </w:p>
        </w:tc>
        <w:tc>
          <w:tcPr>
            <w:tcW w:w="2551" w:type="dxa"/>
            <w:tcBorders>
              <w:top w:val="single" w:sz="4" w:space="0" w:color="auto"/>
            </w:tcBorders>
            <w:shd w:val="clear" w:color="auto" w:fill="auto"/>
          </w:tcPr>
          <w:p w14:paraId="4FF7DC89" w14:textId="5E854196" w:rsidR="00A377C0" w:rsidRPr="005D77C7" w:rsidRDefault="00FD67A0" w:rsidP="00252DD5">
            <w:pPr>
              <w:widowControl w:val="0"/>
              <w:rPr>
                <w:rFonts w:ascii="Times New Roman" w:hAnsi="Times New Roman"/>
              </w:rPr>
            </w:pPr>
            <w:r>
              <w:rPr>
                <w:rFonts w:ascii="Times New Roman" w:hAnsi="Times New Roman"/>
              </w:rPr>
              <w:t>Повишен</w:t>
            </w:r>
            <w:r w:rsidR="00CB5F05">
              <w:rPr>
                <w:rFonts w:ascii="Times New Roman" w:hAnsi="Times New Roman"/>
              </w:rPr>
              <w:t xml:space="preserve"> серумен</w:t>
            </w:r>
            <w:r>
              <w:rPr>
                <w:rFonts w:ascii="Times New Roman" w:hAnsi="Times New Roman"/>
              </w:rPr>
              <w:t xml:space="preserve"> билирубин,</w:t>
            </w:r>
          </w:p>
          <w:p w14:paraId="72D4509A" w14:textId="77777777" w:rsidR="00FD67A0" w:rsidRPr="005D77C7" w:rsidRDefault="00FD67A0" w:rsidP="00252DD5">
            <w:pPr>
              <w:widowControl w:val="0"/>
              <w:rPr>
                <w:rFonts w:ascii="Times New Roman" w:hAnsi="Times New Roman"/>
              </w:rPr>
            </w:pPr>
            <w:r>
              <w:rPr>
                <w:rFonts w:ascii="Times New Roman" w:hAnsi="Times New Roman"/>
              </w:rPr>
              <w:t>хипонатриемия</w:t>
            </w:r>
          </w:p>
        </w:tc>
        <w:tc>
          <w:tcPr>
            <w:tcW w:w="2374" w:type="dxa"/>
            <w:tcBorders>
              <w:top w:val="single" w:sz="4" w:space="0" w:color="auto"/>
            </w:tcBorders>
            <w:shd w:val="clear" w:color="auto" w:fill="auto"/>
          </w:tcPr>
          <w:p w14:paraId="5625262B" w14:textId="77777777" w:rsidR="00FD67A0" w:rsidRPr="005D77C7" w:rsidRDefault="00FD67A0" w:rsidP="00252DD5">
            <w:pPr>
              <w:widowControl w:val="0"/>
              <w:rPr>
                <w:rFonts w:ascii="Times New Roman" w:hAnsi="Times New Roman"/>
                <w:lang w:val="en-GB"/>
              </w:rPr>
            </w:pPr>
          </w:p>
        </w:tc>
      </w:tr>
    </w:tbl>
    <w:p w14:paraId="3C7AE780" w14:textId="77777777" w:rsidR="007C3F56" w:rsidRPr="005D77C7" w:rsidRDefault="007C3F56" w:rsidP="00B54759">
      <w:pPr>
        <w:widowControl w:val="0"/>
        <w:rPr>
          <w:rFonts w:ascii="Times New Roman" w:hAnsi="Times New Roman"/>
          <w:lang w:val="en-GB"/>
        </w:rPr>
      </w:pPr>
    </w:p>
    <w:p w14:paraId="520FE999" w14:textId="44D0E7C7" w:rsidR="007C3F56" w:rsidRPr="005D77C7" w:rsidRDefault="007C3F56" w:rsidP="00252DD5">
      <w:pPr>
        <w:widowControl w:val="0"/>
        <w:rPr>
          <w:rFonts w:ascii="Times New Roman" w:eastAsia="Times New Roman" w:hAnsi="Times New Roman"/>
        </w:rPr>
      </w:pPr>
      <w:r>
        <w:rPr>
          <w:rFonts w:ascii="Times New Roman" w:hAnsi="Times New Roman"/>
        </w:rPr>
        <w:t>*</w:t>
      </w:r>
      <w:r>
        <w:rPr>
          <w:rFonts w:ascii="Times New Roman" w:hAnsi="Times New Roman"/>
        </w:rPr>
        <w:tab/>
        <w:t>Съобщава се за комплекс от симптоми, който може да включва едно или повече от следните: висока температура, васкулит, миалгия, артралгия/артрит, положителни антинуклеарни антитела (ANA), повишена скорост на утаяване на червените кръвни клетки (СУЕ), еозинофилия и левкоцитоза, обрив, фоточувствителност или други дерматологични прояви.</w:t>
      </w:r>
    </w:p>
    <w:p w14:paraId="47817317" w14:textId="77777777" w:rsidR="007C3F56" w:rsidRPr="005D77C7" w:rsidRDefault="007C3F56" w:rsidP="00252DD5">
      <w:pPr>
        <w:widowControl w:val="0"/>
        <w:rPr>
          <w:rFonts w:ascii="Times New Roman" w:hAnsi="Times New Roman"/>
        </w:rPr>
      </w:pPr>
      <w:r>
        <w:rPr>
          <w:rFonts w:ascii="Times New Roman" w:hAnsi="Times New Roman"/>
        </w:rPr>
        <w:t>**</w:t>
      </w:r>
      <w:r>
        <w:rPr>
          <w:rFonts w:ascii="Times New Roman" w:hAnsi="Times New Roman"/>
        </w:rPr>
        <w:tab/>
        <w:t>Съответства най-вече на холестазата.</w:t>
      </w:r>
    </w:p>
    <w:p w14:paraId="4C291165" w14:textId="77777777" w:rsidR="007C3F56" w:rsidRPr="005D77C7" w:rsidRDefault="007C3F56" w:rsidP="00B54759">
      <w:pPr>
        <w:widowControl w:val="0"/>
        <w:rPr>
          <w:rFonts w:ascii="Times New Roman" w:hAnsi="Times New Roman"/>
          <w:lang w:val="en-GB"/>
        </w:rPr>
      </w:pPr>
    </w:p>
    <w:p w14:paraId="5E8D39F0" w14:textId="77777777" w:rsidR="007C3F56" w:rsidRPr="005D77C7" w:rsidRDefault="007C3F56" w:rsidP="00B54759">
      <w:pPr>
        <w:widowControl w:val="0"/>
        <w:rPr>
          <w:rFonts w:ascii="Times New Roman" w:hAnsi="Times New Roman"/>
        </w:rPr>
      </w:pPr>
      <w:r>
        <w:rPr>
          <w:rFonts w:ascii="Times New Roman" w:hAnsi="Times New Roman"/>
        </w:rPr>
        <w:t>Данните за безопасност от клинични проучвания показват, че лизиноприл обикновено се понася добре при педиатрична популация с хипертония, а лизиноприл има подобен профил на безопасност като този при възрастни.</w:t>
      </w:r>
    </w:p>
    <w:p w14:paraId="6AF49BC1" w14:textId="77777777" w:rsidR="007C3F56" w:rsidRPr="005D77C7" w:rsidRDefault="007C3F56" w:rsidP="00B077D5">
      <w:pPr>
        <w:widowControl w:val="0"/>
        <w:rPr>
          <w:rFonts w:ascii="Times New Roman" w:hAnsi="Times New Roman"/>
          <w:lang w:val="en-GB"/>
        </w:rPr>
      </w:pPr>
    </w:p>
    <w:p w14:paraId="450826B6" w14:textId="77777777" w:rsidR="00496523" w:rsidRPr="00496523" w:rsidRDefault="00496523" w:rsidP="00496523">
      <w:pPr>
        <w:tabs>
          <w:tab w:val="left" w:pos="567"/>
        </w:tabs>
        <w:autoSpaceDE w:val="0"/>
        <w:autoSpaceDN w:val="0"/>
        <w:adjustRightInd w:val="0"/>
        <w:rPr>
          <w:rFonts w:ascii="Times New Roman" w:eastAsia="Times New Roman" w:hAnsi="Times New Roman"/>
          <w:u w:val="single"/>
        </w:rPr>
      </w:pPr>
      <w:r>
        <w:rPr>
          <w:rFonts w:ascii="Times New Roman" w:hAnsi="Times New Roman"/>
          <w:u w:val="single"/>
        </w:rPr>
        <w:t>Съобщаване на подозирани нежелани реакции</w:t>
      </w:r>
    </w:p>
    <w:p w14:paraId="6D51389F" w14:textId="77777777" w:rsidR="00CB5F05" w:rsidRDefault="00496523" w:rsidP="00496523">
      <w:pPr>
        <w:tabs>
          <w:tab w:val="left" w:pos="567"/>
        </w:tabs>
        <w:autoSpaceDE w:val="0"/>
        <w:autoSpaceDN w:val="0"/>
        <w:adjustRightInd w:val="0"/>
        <w:rPr>
          <w:rFonts w:ascii="Times New Roman" w:hAnsi="Times New Roman"/>
        </w:rPr>
      </w:pPr>
      <w:r>
        <w:rPr>
          <w:rFonts w:ascii="Times New Roman" w:hAnsi="Times New Roman"/>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r w:rsidR="00CB5F05">
        <w:rPr>
          <w:rFonts w:ascii="Times New Roman" w:hAnsi="Times New Roman"/>
        </w:rPr>
        <w:t>:</w:t>
      </w:r>
    </w:p>
    <w:p w14:paraId="22D2648C" w14:textId="77777777" w:rsidR="00CB5F05" w:rsidRPr="00CB5F05" w:rsidRDefault="00496523" w:rsidP="00CB5F05">
      <w:pPr>
        <w:tabs>
          <w:tab w:val="left" w:pos="567"/>
        </w:tabs>
        <w:autoSpaceDE w:val="0"/>
        <w:autoSpaceDN w:val="0"/>
        <w:adjustRightInd w:val="0"/>
        <w:rPr>
          <w:rFonts w:ascii="Times New Roman" w:hAnsi="Times New Roman"/>
        </w:rPr>
      </w:pPr>
      <w:r>
        <w:rPr>
          <w:rFonts w:ascii="Times New Roman" w:hAnsi="Times New Roman"/>
        </w:rPr>
        <w:t xml:space="preserve"> </w:t>
      </w:r>
      <w:r w:rsidR="00CB5F05" w:rsidRPr="00CB5F05">
        <w:rPr>
          <w:rFonts w:ascii="Times New Roman" w:hAnsi="Times New Roman"/>
        </w:rPr>
        <w:t>Изпълнителна агенция по лекарствата</w:t>
      </w:r>
    </w:p>
    <w:p w14:paraId="7C682001" w14:textId="77777777" w:rsidR="00CB5F05" w:rsidRPr="00CB5F05" w:rsidRDefault="00CB5F05" w:rsidP="00CB5F05">
      <w:pPr>
        <w:tabs>
          <w:tab w:val="left" w:pos="567"/>
        </w:tabs>
        <w:autoSpaceDE w:val="0"/>
        <w:autoSpaceDN w:val="0"/>
        <w:adjustRightInd w:val="0"/>
        <w:rPr>
          <w:rFonts w:ascii="Times New Roman" w:hAnsi="Times New Roman"/>
        </w:rPr>
      </w:pPr>
      <w:r w:rsidRPr="00CB5F05">
        <w:rPr>
          <w:rFonts w:ascii="Times New Roman" w:hAnsi="Times New Roman"/>
        </w:rPr>
        <w:t xml:space="preserve">ул. „Дамян Груев“ № 8 </w:t>
      </w:r>
    </w:p>
    <w:p w14:paraId="41A0BBB4" w14:textId="77777777" w:rsidR="00CB5F05" w:rsidRPr="00CB5F05" w:rsidRDefault="00CB5F05" w:rsidP="00CB5F05">
      <w:pPr>
        <w:tabs>
          <w:tab w:val="left" w:pos="567"/>
        </w:tabs>
        <w:autoSpaceDE w:val="0"/>
        <w:autoSpaceDN w:val="0"/>
        <w:adjustRightInd w:val="0"/>
        <w:rPr>
          <w:rFonts w:ascii="Times New Roman" w:hAnsi="Times New Roman"/>
        </w:rPr>
      </w:pPr>
      <w:r w:rsidRPr="00CB5F05">
        <w:rPr>
          <w:rFonts w:ascii="Times New Roman" w:hAnsi="Times New Roman"/>
        </w:rPr>
        <w:t xml:space="preserve">1303 София </w:t>
      </w:r>
    </w:p>
    <w:p w14:paraId="4E4DAD40" w14:textId="77777777" w:rsidR="00CB5F05" w:rsidRPr="00CB5F05" w:rsidRDefault="00CB5F05" w:rsidP="00CB5F05">
      <w:pPr>
        <w:tabs>
          <w:tab w:val="left" w:pos="567"/>
        </w:tabs>
        <w:autoSpaceDE w:val="0"/>
        <w:autoSpaceDN w:val="0"/>
        <w:adjustRightInd w:val="0"/>
        <w:rPr>
          <w:rFonts w:ascii="Times New Roman" w:hAnsi="Times New Roman"/>
        </w:rPr>
      </w:pPr>
      <w:r w:rsidRPr="00CB5F05">
        <w:rPr>
          <w:rFonts w:ascii="Times New Roman" w:hAnsi="Times New Roman"/>
        </w:rPr>
        <w:t>Teл.: +359 2 8903417</w:t>
      </w:r>
    </w:p>
    <w:p w14:paraId="64C1E7A9" w14:textId="72676A05" w:rsidR="00496523" w:rsidRPr="00496523" w:rsidRDefault="00CB5F05" w:rsidP="00CB5F05">
      <w:pPr>
        <w:tabs>
          <w:tab w:val="left" w:pos="567"/>
        </w:tabs>
        <w:autoSpaceDE w:val="0"/>
        <w:autoSpaceDN w:val="0"/>
        <w:adjustRightInd w:val="0"/>
        <w:rPr>
          <w:rFonts w:ascii="Times New Roman" w:eastAsia="Times New Roman" w:hAnsi="Times New Roman"/>
          <w:noProof/>
        </w:rPr>
      </w:pPr>
      <w:r w:rsidRPr="00CB5F05">
        <w:rPr>
          <w:rFonts w:ascii="Times New Roman" w:hAnsi="Times New Roman"/>
        </w:rPr>
        <w:t xml:space="preserve">уебсайт: www.bda.bg. </w:t>
      </w:r>
    </w:p>
    <w:p w14:paraId="7DE12C89" w14:textId="77777777" w:rsidR="007C3F56" w:rsidRPr="005D77C7" w:rsidRDefault="007C3F56" w:rsidP="000A6059">
      <w:pPr>
        <w:widowControl w:val="0"/>
        <w:rPr>
          <w:rFonts w:ascii="Times New Roman" w:hAnsi="Times New Roman"/>
          <w:lang w:val="en-GB"/>
        </w:rPr>
      </w:pPr>
    </w:p>
    <w:p w14:paraId="4276846C" w14:textId="77777777" w:rsidR="007C3F56" w:rsidRPr="005D77C7" w:rsidRDefault="007C3F56" w:rsidP="00252DD5">
      <w:pPr>
        <w:widowControl w:val="0"/>
        <w:rPr>
          <w:rFonts w:ascii="Times New Roman" w:eastAsia="Times New Roman" w:hAnsi="Times New Roman"/>
          <w:b/>
        </w:rPr>
      </w:pPr>
      <w:r>
        <w:rPr>
          <w:rFonts w:ascii="Times New Roman" w:hAnsi="Times New Roman"/>
          <w:b/>
          <w:bCs/>
        </w:rPr>
        <w:t>4.9</w:t>
      </w:r>
      <w:r>
        <w:rPr>
          <w:rFonts w:ascii="Times New Roman" w:hAnsi="Times New Roman"/>
          <w:b/>
          <w:bCs/>
        </w:rPr>
        <w:tab/>
        <w:t>Предозиране</w:t>
      </w:r>
    </w:p>
    <w:p w14:paraId="57C2F86D" w14:textId="77777777" w:rsidR="007C3F56" w:rsidRPr="005D77C7" w:rsidRDefault="007C3F56" w:rsidP="00B54759">
      <w:pPr>
        <w:widowControl w:val="0"/>
        <w:rPr>
          <w:rFonts w:ascii="Times New Roman" w:hAnsi="Times New Roman"/>
          <w:lang w:val="en-GB"/>
        </w:rPr>
      </w:pPr>
    </w:p>
    <w:p w14:paraId="6DC15B97" w14:textId="07A3BB31" w:rsidR="007C3F56" w:rsidRPr="005D77C7" w:rsidRDefault="007C3F56" w:rsidP="00B54759">
      <w:pPr>
        <w:widowControl w:val="0"/>
        <w:rPr>
          <w:rFonts w:ascii="Times New Roman" w:hAnsi="Times New Roman"/>
        </w:rPr>
      </w:pPr>
      <w:r>
        <w:rPr>
          <w:rFonts w:ascii="Times New Roman" w:hAnsi="Times New Roman"/>
        </w:rPr>
        <w:t>Няма данни за предозиране при хора със Скоприл Комбо таблетки.</w:t>
      </w:r>
    </w:p>
    <w:p w14:paraId="2DE3A292" w14:textId="77777777" w:rsidR="007C3F56" w:rsidRPr="005D77C7" w:rsidRDefault="007C3F56" w:rsidP="00B077D5">
      <w:pPr>
        <w:widowControl w:val="0"/>
        <w:rPr>
          <w:rFonts w:ascii="Times New Roman" w:hAnsi="Times New Roman"/>
          <w:lang w:val="en-GB"/>
        </w:rPr>
      </w:pPr>
    </w:p>
    <w:p w14:paraId="10E0987A" w14:textId="77777777" w:rsidR="007C3F56" w:rsidRPr="005D77C7" w:rsidRDefault="007C3F56" w:rsidP="001509C0">
      <w:pPr>
        <w:widowControl w:val="0"/>
        <w:rPr>
          <w:rFonts w:ascii="Times New Roman" w:hAnsi="Times New Roman"/>
          <w:i/>
        </w:rPr>
      </w:pPr>
      <w:r>
        <w:rPr>
          <w:rFonts w:ascii="Times New Roman" w:hAnsi="Times New Roman"/>
          <w:i/>
          <w:iCs/>
        </w:rPr>
        <w:t>Във връзка с предозирането на лизиноприл</w:t>
      </w:r>
    </w:p>
    <w:p w14:paraId="13464735" w14:textId="77777777" w:rsidR="007C3F56" w:rsidRPr="005D77C7" w:rsidRDefault="007C3F56" w:rsidP="00570974">
      <w:pPr>
        <w:widowControl w:val="0"/>
        <w:rPr>
          <w:rFonts w:ascii="Times New Roman" w:hAnsi="Times New Roman"/>
        </w:rPr>
      </w:pPr>
      <w:r>
        <w:rPr>
          <w:rFonts w:ascii="Times New Roman" w:hAnsi="Times New Roman"/>
        </w:rPr>
        <w:t>Налични са ограничени данни за предозиране при хора. Симптомите, свързани с предозиране на АСЕ-инхибитори, могат да включват хипотония, циркулаторен шок, електролитни нарушения, бъбречна недостатъчност, хипервентилация, тахикардия, сърцебиене, брадикардия, замаяност, тревожност и кашлица.</w:t>
      </w:r>
    </w:p>
    <w:p w14:paraId="0A26694A" w14:textId="77777777" w:rsidR="007C3F56" w:rsidRPr="005D77C7" w:rsidRDefault="007C3F56" w:rsidP="00570974">
      <w:pPr>
        <w:widowControl w:val="0"/>
        <w:rPr>
          <w:rFonts w:ascii="Times New Roman" w:hAnsi="Times New Roman"/>
          <w:lang w:val="en-GB"/>
        </w:rPr>
      </w:pPr>
    </w:p>
    <w:p w14:paraId="7EA1F5B9" w14:textId="77777777" w:rsidR="007C3F56" w:rsidRPr="005D77C7" w:rsidRDefault="007C3F56" w:rsidP="00025F2A">
      <w:pPr>
        <w:widowControl w:val="0"/>
        <w:rPr>
          <w:rFonts w:ascii="Times New Roman" w:hAnsi="Times New Roman"/>
        </w:rPr>
      </w:pPr>
      <w:r>
        <w:rPr>
          <w:rFonts w:ascii="Times New Roman" w:hAnsi="Times New Roman"/>
        </w:rPr>
        <w:lastRenderedPageBreak/>
        <w:t>Препоръчителното лечение при предозиране е интравенозна инфузия на нормален физиологичен разтвор. Ако настъпи хипотония, пациентът трябва да бъде поставен в шокова позиция. Ако е достъпно, може да се обмисли и прилагане на лечение с инфузия на ангиотензин II и/или интравенозни катехоламини. Ако таблетката е била глътната наскоро, вземете мерки, насочени към елиминиране на лизиноприл (напр. повръщане, стомашна промивка, прилагане на абсорбенти и натриев сулфат). Лизиноприл може да бъде отстранен от общото кръвообращение чрез хемодиализа (вж. точка 4.4). Терапия с пейсмейкър е показана за резистентна на терапия брадикардия. Жизнените показатели, серумните електролити и концентрациите на креатинин трябва да се следят често.</w:t>
      </w:r>
    </w:p>
    <w:p w14:paraId="265CC31A" w14:textId="77777777" w:rsidR="007C3F56" w:rsidRPr="005D77C7" w:rsidRDefault="007C3F56" w:rsidP="0091494C">
      <w:pPr>
        <w:widowControl w:val="0"/>
        <w:rPr>
          <w:rFonts w:ascii="Times New Roman" w:hAnsi="Times New Roman"/>
          <w:lang w:val="en-GB"/>
        </w:rPr>
      </w:pPr>
    </w:p>
    <w:p w14:paraId="4FB590E4" w14:textId="77777777" w:rsidR="007C3F56" w:rsidRPr="005D77C7" w:rsidRDefault="007C3F56" w:rsidP="0091494C">
      <w:pPr>
        <w:widowControl w:val="0"/>
        <w:rPr>
          <w:rFonts w:ascii="Times New Roman" w:hAnsi="Times New Roman"/>
          <w:i/>
        </w:rPr>
      </w:pPr>
      <w:r>
        <w:rPr>
          <w:rFonts w:ascii="Times New Roman" w:hAnsi="Times New Roman"/>
          <w:i/>
          <w:iCs/>
        </w:rPr>
        <w:t>Във връзка с предозирането на амлодипин</w:t>
      </w:r>
    </w:p>
    <w:p w14:paraId="03844982" w14:textId="77777777" w:rsidR="007C3F56" w:rsidRPr="005D77C7" w:rsidRDefault="007C3F56" w:rsidP="000A6059">
      <w:pPr>
        <w:widowControl w:val="0"/>
        <w:rPr>
          <w:rFonts w:ascii="Times New Roman" w:hAnsi="Times New Roman"/>
        </w:rPr>
      </w:pPr>
      <w:r>
        <w:rPr>
          <w:rFonts w:ascii="Times New Roman" w:hAnsi="Times New Roman"/>
        </w:rPr>
        <w:t>Опитът с умишлено предозиране при хора е ограничен.</w:t>
      </w:r>
    </w:p>
    <w:p w14:paraId="0504A911" w14:textId="77777777" w:rsidR="007C3F56" w:rsidRPr="005D77C7" w:rsidRDefault="007C3F56" w:rsidP="003008DE">
      <w:pPr>
        <w:widowControl w:val="0"/>
        <w:rPr>
          <w:rFonts w:ascii="Times New Roman" w:hAnsi="Times New Roman"/>
          <w:lang w:val="en-GB"/>
        </w:rPr>
      </w:pPr>
    </w:p>
    <w:p w14:paraId="1ED6A46E" w14:textId="77777777" w:rsidR="007C3F56" w:rsidRPr="005D77C7" w:rsidRDefault="007C3F56" w:rsidP="003008DE">
      <w:pPr>
        <w:widowControl w:val="0"/>
        <w:rPr>
          <w:rFonts w:ascii="Times New Roman" w:hAnsi="Times New Roman"/>
        </w:rPr>
      </w:pPr>
      <w:r>
        <w:rPr>
          <w:rFonts w:ascii="Times New Roman" w:hAnsi="Times New Roman"/>
        </w:rPr>
        <w:t>Симптоми</w:t>
      </w:r>
    </w:p>
    <w:p w14:paraId="2B6ECCBB" w14:textId="77777777" w:rsidR="007C3F56" w:rsidRPr="005D77C7" w:rsidRDefault="007C3F56" w:rsidP="00203F00">
      <w:pPr>
        <w:widowControl w:val="0"/>
        <w:rPr>
          <w:rFonts w:ascii="Times New Roman" w:hAnsi="Times New Roman"/>
        </w:rPr>
      </w:pPr>
      <w:r>
        <w:rPr>
          <w:rFonts w:ascii="Times New Roman" w:hAnsi="Times New Roman"/>
        </w:rPr>
        <w:t>Наличните данни показват, че значителното предозиране може да доведе до прекомерна периферна вазодилатация и възможна рефлекторна тахикардия. Има съобщения за изразена и вероятно продължителна системна хипотония, достигаща до и включваща шок с фатален изход.</w:t>
      </w:r>
    </w:p>
    <w:p w14:paraId="54B0E152" w14:textId="77777777" w:rsidR="007C3F56" w:rsidRPr="005D77C7" w:rsidRDefault="007C3F56" w:rsidP="00203F00">
      <w:pPr>
        <w:widowControl w:val="0"/>
        <w:rPr>
          <w:rFonts w:ascii="Times New Roman" w:hAnsi="Times New Roman"/>
          <w:lang w:val="en-GB"/>
        </w:rPr>
      </w:pPr>
    </w:p>
    <w:p w14:paraId="13FB24B4" w14:textId="77777777" w:rsidR="00620DB5" w:rsidRDefault="00620DB5" w:rsidP="002F384E">
      <w:pPr>
        <w:widowControl w:val="0"/>
        <w:rPr>
          <w:rFonts w:ascii="Times New Roman" w:hAnsi="Times New Roman"/>
        </w:rPr>
      </w:pPr>
      <w:r w:rsidRPr="00620DB5">
        <w:rPr>
          <w:rFonts w:ascii="Times New Roman" w:hAnsi="Times New Roman"/>
        </w:rPr>
        <w:t xml:space="preserve">Некардиогенен белодробен оток се съобщава рядко като последица от предозиране с амлодипин, който може да се прояви със забавено начало на ефекта (24-48 часа след поглъщане) и да изисква изкуствена вентилация. Ранните реанимационни мерки (включително натоварване с течности) за поддържане на перфузията и сърдечния дебит могат да бъдат ускоряващи фактори. </w:t>
      </w:r>
    </w:p>
    <w:p w14:paraId="24E4946E" w14:textId="77777777" w:rsidR="00620DB5" w:rsidRDefault="00620DB5" w:rsidP="002F384E">
      <w:pPr>
        <w:widowControl w:val="0"/>
        <w:rPr>
          <w:rFonts w:ascii="Times New Roman" w:hAnsi="Times New Roman"/>
        </w:rPr>
      </w:pPr>
    </w:p>
    <w:p w14:paraId="20C0FA41" w14:textId="56A57774" w:rsidR="007C3F56" w:rsidRPr="005D77C7" w:rsidRDefault="007C3F56" w:rsidP="002F384E">
      <w:pPr>
        <w:widowControl w:val="0"/>
        <w:rPr>
          <w:rFonts w:ascii="Times New Roman" w:hAnsi="Times New Roman"/>
        </w:rPr>
      </w:pPr>
      <w:r>
        <w:rPr>
          <w:rFonts w:ascii="Times New Roman" w:hAnsi="Times New Roman"/>
        </w:rPr>
        <w:t>Лечение</w:t>
      </w:r>
    </w:p>
    <w:p w14:paraId="264D65EF" w14:textId="77777777" w:rsidR="007C3F56" w:rsidRPr="005D77C7" w:rsidRDefault="007C3F56" w:rsidP="002F384E">
      <w:pPr>
        <w:widowControl w:val="0"/>
        <w:rPr>
          <w:rFonts w:ascii="Times New Roman" w:hAnsi="Times New Roman"/>
        </w:rPr>
      </w:pPr>
      <w:r>
        <w:rPr>
          <w:rFonts w:ascii="Times New Roman" w:hAnsi="Times New Roman"/>
        </w:rPr>
        <w:t>Клинично значимата хипотония, дължаща се на предозиране на амлодипин, изисква активна сърдечносъдова поддръжка, включително често следене на сърдечната и дихателната функция, повдигане на крайниците и внимателно следене на обема на циркулиращите течности и отделената урина.</w:t>
      </w:r>
    </w:p>
    <w:p w14:paraId="024C3EE5" w14:textId="77777777" w:rsidR="007C3F56" w:rsidRPr="005D77C7" w:rsidRDefault="007C3F56" w:rsidP="002F384E">
      <w:pPr>
        <w:widowControl w:val="0"/>
        <w:rPr>
          <w:rFonts w:ascii="Times New Roman" w:hAnsi="Times New Roman"/>
        </w:rPr>
      </w:pPr>
      <w:r>
        <w:rPr>
          <w:rFonts w:ascii="Times New Roman" w:hAnsi="Times New Roman"/>
        </w:rPr>
        <w:t>Употребата на вазоконстриктор може да помогне за възстановяване на съдовия тонус и кръвното налягане, при условие че няма противопоказания за употребата му. Интравенозното приложение на калциев глюконат може да бъде от полза за елиминиране на ефектите от блокирането на калциевите канали.</w:t>
      </w:r>
    </w:p>
    <w:p w14:paraId="42158C17" w14:textId="77777777" w:rsidR="007C3F56" w:rsidRPr="005D77C7" w:rsidRDefault="007C3F56" w:rsidP="002F384E">
      <w:pPr>
        <w:widowControl w:val="0"/>
        <w:rPr>
          <w:rFonts w:ascii="Times New Roman" w:hAnsi="Times New Roman"/>
        </w:rPr>
      </w:pPr>
      <w:r>
        <w:rPr>
          <w:rFonts w:ascii="Times New Roman" w:hAnsi="Times New Roman"/>
        </w:rPr>
        <w:t>В някои случаи може да е уместно да се направи стомашна промивка. Установено е, че употребата на активен въглен до 2 часа след прилагане на амлодипин 10 mg при здрави доброволци намалява степента на абсорбция на амлодипин.</w:t>
      </w:r>
    </w:p>
    <w:p w14:paraId="4FAC3156" w14:textId="77777777" w:rsidR="007C3F56" w:rsidRPr="005D77C7" w:rsidRDefault="007C3F56" w:rsidP="002F384E">
      <w:pPr>
        <w:widowControl w:val="0"/>
        <w:rPr>
          <w:rFonts w:ascii="Times New Roman" w:hAnsi="Times New Roman"/>
        </w:rPr>
      </w:pPr>
      <w:r>
        <w:rPr>
          <w:rFonts w:ascii="Times New Roman" w:hAnsi="Times New Roman"/>
        </w:rPr>
        <w:t>Поради високата степен на свързване на амлодипин с протеините диализата вероятно няма да бъде от полза.</w:t>
      </w:r>
    </w:p>
    <w:p w14:paraId="1BED9F10" w14:textId="77777777" w:rsidR="007C3F56" w:rsidRPr="005D77C7" w:rsidRDefault="007C3F56" w:rsidP="002F384E">
      <w:pPr>
        <w:widowControl w:val="0"/>
        <w:rPr>
          <w:rFonts w:ascii="Times New Roman" w:hAnsi="Times New Roman"/>
          <w:lang w:val="en-GB"/>
        </w:rPr>
      </w:pPr>
    </w:p>
    <w:p w14:paraId="05FBF518" w14:textId="269A4DD2" w:rsidR="007C3F56" w:rsidRPr="005D77C7" w:rsidRDefault="007C3F56" w:rsidP="002F384E">
      <w:pPr>
        <w:widowControl w:val="0"/>
        <w:rPr>
          <w:rFonts w:ascii="Times New Roman" w:hAnsi="Times New Roman"/>
        </w:rPr>
      </w:pPr>
      <w:r>
        <w:rPr>
          <w:rFonts w:ascii="Times New Roman" w:hAnsi="Times New Roman"/>
          <w:i/>
          <w:iCs/>
        </w:rPr>
        <w:t>Предозирането със Скоприл Комбо</w:t>
      </w:r>
      <w:r>
        <w:rPr>
          <w:rFonts w:ascii="Times New Roman" w:hAnsi="Times New Roman"/>
        </w:rPr>
        <w:t xml:space="preserve"> може да доведе до прекомерна периферна вазодилатация с изразена хипотония, циркулаторен шок, електролитни нарушения, бъбречна недостатъчност, хипервентилация, тахикардия, сърцебиене, брадикардия, замаяност, тревожност и кашлица. Препоръчва се провеждане на симптоматично лечение (поставяне на пациента в легнало положение, следене и, когато е необходимо, поддържане на сърдечната и дихателната функция, кръвното налягане, баланса на течностите, електролитния баланс и концентрациите на креатинин). В случай на тежка хипотония долните крайници трябва да се повдигнат и, когато интравенозните вливания не показват задоволителен резултат, може да се наложи провеждане на поддържащо лечение чрез въвеждане на периферни вазопресорни средства, освен ако няма противопоказания за тяхното прилагане. Ако е достъпно, може да се обмисли и прилагане на лечение с инфузия на ангиотензин II. Интравенозното приложение на калциев глюконат може да бъде от полза за елиминиране на ефектите от блокирането на калциевите канали.</w:t>
      </w:r>
    </w:p>
    <w:p w14:paraId="2DF649C0" w14:textId="77777777" w:rsidR="007C3F56" w:rsidRPr="005D77C7" w:rsidRDefault="007C3F56" w:rsidP="002A5968">
      <w:pPr>
        <w:widowControl w:val="0"/>
        <w:rPr>
          <w:rFonts w:ascii="Times New Roman" w:hAnsi="Times New Roman"/>
        </w:rPr>
      </w:pPr>
      <w:r>
        <w:rPr>
          <w:rFonts w:ascii="Times New Roman" w:hAnsi="Times New Roman"/>
        </w:rPr>
        <w:t xml:space="preserve">Лизиноприл може да бъде отстранен от системното кръвообращение чрез хемодиализа. По време </w:t>
      </w:r>
      <w:r>
        <w:rPr>
          <w:rFonts w:ascii="Times New Roman" w:hAnsi="Times New Roman"/>
        </w:rPr>
        <w:lastRenderedPageBreak/>
        <w:t>на диализа трябва да се избягва използване на полиакрилонитрилни високопропускливи мембрани.</w:t>
      </w:r>
    </w:p>
    <w:p w14:paraId="5C780EC9" w14:textId="77777777" w:rsidR="007C3F56" w:rsidRPr="005D77C7" w:rsidRDefault="007C3F56" w:rsidP="00E25CC1">
      <w:pPr>
        <w:widowControl w:val="0"/>
        <w:rPr>
          <w:rFonts w:ascii="Times New Roman" w:hAnsi="Times New Roman"/>
          <w:lang w:val="en-GB"/>
        </w:rPr>
      </w:pPr>
    </w:p>
    <w:p w14:paraId="04DC0C2A" w14:textId="77777777" w:rsidR="007C3F56" w:rsidRPr="005D77C7" w:rsidRDefault="007C3F56" w:rsidP="00252DD5">
      <w:pPr>
        <w:widowControl w:val="0"/>
        <w:rPr>
          <w:rFonts w:ascii="Times New Roman" w:hAnsi="Times New Roman"/>
          <w:lang w:val="en-GB"/>
        </w:rPr>
      </w:pPr>
    </w:p>
    <w:p w14:paraId="08CB6441" w14:textId="77777777" w:rsidR="007C3F56" w:rsidRPr="005D77C7" w:rsidRDefault="007C3F56" w:rsidP="00252DD5">
      <w:pPr>
        <w:widowControl w:val="0"/>
        <w:rPr>
          <w:rFonts w:ascii="Times New Roman" w:eastAsia="Times New Roman" w:hAnsi="Times New Roman"/>
          <w:b/>
        </w:rPr>
      </w:pPr>
      <w:r>
        <w:rPr>
          <w:rFonts w:ascii="Times New Roman" w:hAnsi="Times New Roman"/>
          <w:b/>
          <w:bCs/>
        </w:rPr>
        <w:t>5.</w:t>
      </w:r>
      <w:r>
        <w:rPr>
          <w:rFonts w:ascii="Times New Roman" w:hAnsi="Times New Roman"/>
          <w:b/>
          <w:bCs/>
        </w:rPr>
        <w:tab/>
        <w:t>ФАРМАКОЛОГИЧНИ СВОЙСТВА</w:t>
      </w:r>
    </w:p>
    <w:p w14:paraId="7DD1BF8A" w14:textId="77777777" w:rsidR="007C3F56" w:rsidRPr="005D77C7" w:rsidRDefault="007C3F56" w:rsidP="00252DD5">
      <w:pPr>
        <w:widowControl w:val="0"/>
        <w:rPr>
          <w:rFonts w:ascii="Times New Roman" w:eastAsia="Times New Roman" w:hAnsi="Times New Roman"/>
          <w:lang w:val="en-GB"/>
        </w:rPr>
      </w:pPr>
    </w:p>
    <w:p w14:paraId="72AE1E98" w14:textId="77777777" w:rsidR="007C3F56" w:rsidRPr="005D77C7" w:rsidRDefault="007C3F56" w:rsidP="00252DD5">
      <w:pPr>
        <w:widowControl w:val="0"/>
        <w:rPr>
          <w:rFonts w:ascii="Times New Roman" w:eastAsia="Times New Roman" w:hAnsi="Times New Roman"/>
          <w:b/>
        </w:rPr>
      </w:pPr>
      <w:r>
        <w:rPr>
          <w:rFonts w:ascii="Times New Roman" w:hAnsi="Times New Roman"/>
          <w:b/>
          <w:bCs/>
        </w:rPr>
        <w:t>5.1</w:t>
      </w:r>
      <w:r>
        <w:rPr>
          <w:rFonts w:ascii="Times New Roman" w:hAnsi="Times New Roman"/>
          <w:b/>
          <w:bCs/>
        </w:rPr>
        <w:tab/>
        <w:t>Фармакодинамични свойства</w:t>
      </w:r>
    </w:p>
    <w:p w14:paraId="1CD8AB07" w14:textId="77777777" w:rsidR="007C3F56" w:rsidRPr="005D77C7" w:rsidRDefault="007C3F56" w:rsidP="00B54759">
      <w:pPr>
        <w:widowControl w:val="0"/>
        <w:rPr>
          <w:rFonts w:ascii="Times New Roman" w:hAnsi="Times New Roman"/>
          <w:lang w:val="en-GB"/>
        </w:rPr>
      </w:pPr>
    </w:p>
    <w:p w14:paraId="3F25DE1F" w14:textId="77777777" w:rsidR="007C3F56" w:rsidRPr="005D77C7" w:rsidRDefault="007C3F56" w:rsidP="00B54759">
      <w:pPr>
        <w:widowControl w:val="0"/>
        <w:rPr>
          <w:rFonts w:ascii="Times New Roman" w:hAnsi="Times New Roman"/>
        </w:rPr>
      </w:pPr>
      <w:r>
        <w:rPr>
          <w:rFonts w:ascii="Times New Roman" w:hAnsi="Times New Roman"/>
        </w:rPr>
        <w:t>Фармакотерапевтична група: АСЕ инхибитори и блокери на калциевите канали, лизиноприл и амлодипин, ATC код: C09BB03</w:t>
      </w:r>
    </w:p>
    <w:p w14:paraId="2AC7160B" w14:textId="77777777" w:rsidR="007C3F56" w:rsidRPr="005D77C7" w:rsidRDefault="007C3F56" w:rsidP="00B077D5">
      <w:pPr>
        <w:widowControl w:val="0"/>
        <w:rPr>
          <w:rFonts w:ascii="Times New Roman" w:hAnsi="Times New Roman"/>
          <w:lang w:val="en-GB"/>
        </w:rPr>
      </w:pPr>
    </w:p>
    <w:p w14:paraId="32A5621D" w14:textId="35CEA632" w:rsidR="007C3F56" w:rsidRPr="005D77C7" w:rsidRDefault="00B61158" w:rsidP="00570974">
      <w:pPr>
        <w:widowControl w:val="0"/>
        <w:rPr>
          <w:rFonts w:ascii="Times New Roman" w:hAnsi="Times New Roman"/>
        </w:rPr>
      </w:pPr>
      <w:r>
        <w:rPr>
          <w:rFonts w:ascii="Times New Roman" w:hAnsi="Times New Roman"/>
        </w:rPr>
        <w:t xml:space="preserve">Скоприл Комбо е комбинация с фиксирани дози, съдържаща активните вещества лизиноприл и амлодипин. </w:t>
      </w:r>
    </w:p>
    <w:p w14:paraId="0DB1BC45" w14:textId="77777777" w:rsidR="007C3F56" w:rsidRPr="005D77C7" w:rsidRDefault="007C3F56" w:rsidP="00025F2A">
      <w:pPr>
        <w:widowControl w:val="0"/>
        <w:rPr>
          <w:rFonts w:ascii="Times New Roman" w:hAnsi="Times New Roman"/>
          <w:lang w:val="en-GB"/>
        </w:rPr>
      </w:pPr>
    </w:p>
    <w:p w14:paraId="76904C59" w14:textId="77777777" w:rsidR="007C3F56" w:rsidRPr="005D77C7" w:rsidRDefault="007C3F56" w:rsidP="001509C0">
      <w:pPr>
        <w:widowControl w:val="0"/>
        <w:rPr>
          <w:rFonts w:ascii="Times New Roman" w:eastAsia="Times New Roman" w:hAnsi="Times New Roman"/>
          <w:u w:val="single"/>
        </w:rPr>
      </w:pPr>
      <w:r>
        <w:rPr>
          <w:rFonts w:ascii="Times New Roman" w:hAnsi="Times New Roman"/>
          <w:u w:val="single"/>
        </w:rPr>
        <w:t>Лизиноприл</w:t>
      </w:r>
    </w:p>
    <w:p w14:paraId="18CDF5C2" w14:textId="77777777" w:rsidR="007C3F56" w:rsidRPr="005D77C7" w:rsidRDefault="007C3F56" w:rsidP="0091494C">
      <w:pPr>
        <w:widowControl w:val="0"/>
        <w:rPr>
          <w:rFonts w:ascii="Times New Roman" w:eastAsia="Times New Roman" w:hAnsi="Times New Roman"/>
          <w:lang w:val="en-GB"/>
        </w:rPr>
      </w:pPr>
    </w:p>
    <w:p w14:paraId="3059DE08" w14:textId="77777777" w:rsidR="007C3F56" w:rsidRPr="0049564C" w:rsidRDefault="007C3F56" w:rsidP="000A6059">
      <w:pPr>
        <w:widowControl w:val="0"/>
        <w:rPr>
          <w:rFonts w:ascii="Times New Roman" w:eastAsia="Times New Roman" w:hAnsi="Times New Roman"/>
          <w:u w:val="single"/>
        </w:rPr>
      </w:pPr>
      <w:r w:rsidRPr="0049564C">
        <w:rPr>
          <w:rFonts w:ascii="Times New Roman" w:hAnsi="Times New Roman"/>
          <w:iCs/>
          <w:u w:val="single"/>
        </w:rPr>
        <w:t>Механизъм на действие</w:t>
      </w:r>
    </w:p>
    <w:p w14:paraId="02A7A87C" w14:textId="77777777" w:rsidR="007C3F56" w:rsidRPr="005D77C7" w:rsidRDefault="007C3F56" w:rsidP="003008DE">
      <w:pPr>
        <w:widowControl w:val="0"/>
        <w:rPr>
          <w:rFonts w:ascii="Times New Roman" w:eastAsia="Times New Roman" w:hAnsi="Times New Roman"/>
        </w:rPr>
      </w:pPr>
      <w:r>
        <w:rPr>
          <w:rFonts w:ascii="Times New Roman" w:hAnsi="Times New Roman"/>
        </w:rPr>
        <w:t>Лизиноприл е инхибитор на пептидил дипептидаза. Той инхибира ангиотензин-конвертиращия ензим (АСЕ), който катализира превръщането на ангиотензин I във вазоконстрикторния пептид ангиотензин II. Ангиотензин II стимулира и секрецията на алдостерон от кората на надбъбречните жлези. Инхибирането на АСЕ води до понижаване на концентрацията на ангиотензин II, вследствие на което е налице понижаване на вазопресорната активност и намаляване на секрецията на алдостерон. Последното споменато намаляване може да доведе до повишаване на серумната концентрация на калий.</w:t>
      </w:r>
    </w:p>
    <w:p w14:paraId="74F74CC6" w14:textId="77777777" w:rsidR="007C3F56" w:rsidRPr="005D77C7" w:rsidRDefault="007C3F56" w:rsidP="003008DE">
      <w:pPr>
        <w:widowControl w:val="0"/>
        <w:rPr>
          <w:rFonts w:ascii="Times New Roman" w:eastAsia="Times New Roman" w:hAnsi="Times New Roman"/>
          <w:lang w:val="en-GB"/>
        </w:rPr>
      </w:pPr>
    </w:p>
    <w:p w14:paraId="4E493CD2" w14:textId="77777777" w:rsidR="007C3F56" w:rsidRPr="0049564C" w:rsidRDefault="007C3F56" w:rsidP="003008DE">
      <w:pPr>
        <w:widowControl w:val="0"/>
        <w:rPr>
          <w:rFonts w:ascii="Times New Roman" w:eastAsia="Times New Roman" w:hAnsi="Times New Roman"/>
          <w:u w:val="single"/>
        </w:rPr>
      </w:pPr>
      <w:r w:rsidRPr="0049564C">
        <w:rPr>
          <w:rFonts w:ascii="Times New Roman" w:hAnsi="Times New Roman"/>
          <w:iCs/>
          <w:u w:val="single"/>
        </w:rPr>
        <w:t>Фармакодинамични ефекти</w:t>
      </w:r>
    </w:p>
    <w:p w14:paraId="6AAF1CA1" w14:textId="77777777" w:rsidR="007C3F56" w:rsidRPr="005D77C7" w:rsidRDefault="007C3F56" w:rsidP="00203F00">
      <w:pPr>
        <w:widowControl w:val="0"/>
        <w:rPr>
          <w:rFonts w:ascii="Times New Roman" w:eastAsia="Times New Roman" w:hAnsi="Times New Roman"/>
        </w:rPr>
      </w:pPr>
      <w:r>
        <w:rPr>
          <w:rFonts w:ascii="Times New Roman" w:hAnsi="Times New Roman"/>
        </w:rPr>
        <w:t>Макар да се смята, че механизмът, чрез който лизиноприл понижава кръвното налягане, е предимно потискане на системата ренин-ангиотензин-алдостерон, лизиноприл е антихипертензивен дори при пациенти с хипертония с ниски нива на ренин. АСЕ е идентичен на ензима киназа II, който разгражда брадикинин. Предстои да се изясни дали повишените нива на брадикинин, мощен вазодилататорен пептид, играят роля в терапевтичните ефекти на лизиноприл.</w:t>
      </w:r>
    </w:p>
    <w:p w14:paraId="5AEA2C3F" w14:textId="77777777" w:rsidR="007C3F56" w:rsidRPr="005D77C7" w:rsidRDefault="007C3F56" w:rsidP="00203F00">
      <w:pPr>
        <w:widowControl w:val="0"/>
        <w:rPr>
          <w:rFonts w:ascii="Times New Roman" w:eastAsia="Times New Roman" w:hAnsi="Times New Roman"/>
          <w:lang w:val="en-GB"/>
        </w:rPr>
      </w:pPr>
    </w:p>
    <w:p w14:paraId="64B04BF8" w14:textId="77777777" w:rsidR="007C3F56" w:rsidRPr="0049564C" w:rsidRDefault="007C3F56" w:rsidP="002F384E">
      <w:pPr>
        <w:widowControl w:val="0"/>
        <w:rPr>
          <w:rFonts w:ascii="Times New Roman" w:eastAsia="Times New Roman" w:hAnsi="Times New Roman"/>
          <w:u w:val="single"/>
        </w:rPr>
      </w:pPr>
      <w:r w:rsidRPr="0049564C">
        <w:rPr>
          <w:rFonts w:ascii="Times New Roman" w:hAnsi="Times New Roman"/>
          <w:iCs/>
          <w:u w:val="single"/>
        </w:rPr>
        <w:t>Клинична ефикасност и безопасност</w:t>
      </w:r>
    </w:p>
    <w:p w14:paraId="5A5F5630" w14:textId="77777777" w:rsidR="007C3F56" w:rsidRPr="005D77C7" w:rsidRDefault="007C3F56" w:rsidP="002F384E">
      <w:pPr>
        <w:widowControl w:val="0"/>
        <w:rPr>
          <w:rFonts w:ascii="Times New Roman" w:eastAsia="Times New Roman" w:hAnsi="Times New Roman"/>
        </w:rPr>
      </w:pPr>
      <w:r>
        <w:rPr>
          <w:rFonts w:ascii="Times New Roman" w:hAnsi="Times New Roman"/>
        </w:rPr>
        <w:t>Ефектът на лизиноприл върху смъртността и заболеваемостта при сърдечна недостатъчност е проучен чрез сравняване на висока доза (32,5 mg или 35 mg веднъж дневно) с ниска доза (2,5 mg или 5 mg веднъж дневно). В проучване с 3164 пациенти със среден период на проследяване 46 месеца за преживелите пациенти високата доза лизиноприл води до намаляване на риска в комбинираната крайна точка на смъртност по всякаква причина и хоспитализация поради всякаква причина с 12% (p = 0,002) и до намаляване на риска от смъртност по всякаква причина и хоспитализация поради сърдечносъдова причина с 8% (р = 0,036) в сравнение с ниската доза. Наблюдавани са намаляване на риска от смъртност по всякаква причина (8%; p = 0,128) и сърдечносъдова смъртност (10%; p = 0,073). При post-hoc анализа броят на хоспитализациите поради сърдечна недостатъчност е намалял с 24% (p = 0,002) при пациентите, лекувани с висока доза лизиноприл, в сравнение с лекуваните с ниска доза. Симптоматичните ползи при пациенти, лекувани с високи и ниски дози лизиноприл, са подобни.</w:t>
      </w:r>
    </w:p>
    <w:p w14:paraId="167A5B43" w14:textId="77777777" w:rsidR="007C3F56" w:rsidRPr="005D77C7" w:rsidRDefault="007C3F56" w:rsidP="002F384E">
      <w:pPr>
        <w:widowControl w:val="0"/>
        <w:rPr>
          <w:rFonts w:ascii="Times New Roman" w:eastAsia="Times New Roman" w:hAnsi="Times New Roman"/>
          <w:lang w:val="en-GB"/>
        </w:rPr>
      </w:pPr>
    </w:p>
    <w:p w14:paraId="6F0BDB6D" w14:textId="77777777" w:rsidR="007C3F56" w:rsidRPr="005D77C7" w:rsidRDefault="007C3F56" w:rsidP="002F384E">
      <w:pPr>
        <w:widowControl w:val="0"/>
        <w:rPr>
          <w:rFonts w:ascii="Times New Roman" w:eastAsia="Times New Roman" w:hAnsi="Times New Roman"/>
        </w:rPr>
      </w:pPr>
      <w:r>
        <w:rPr>
          <w:rFonts w:ascii="Times New Roman" w:hAnsi="Times New Roman"/>
        </w:rPr>
        <w:t xml:space="preserve">Резултатите от проучването показват, че общите профили на нежеланите събития при пациенти, лекувани с висока или ниска доза лизиноприл, са подобни както по естество, така и по брой. Предвидимите събития в резултат на инхибирането на АСЕ като хипотония или променена бъбречна функция се поддават на лечение и рядко водят до прекратяване на лечението. Кашлица се среща по-рядко при пациенти, лекувани с висока доза лизиноприл, в сравнение с лекуваните с </w:t>
      </w:r>
      <w:r>
        <w:rPr>
          <w:rFonts w:ascii="Times New Roman" w:hAnsi="Times New Roman"/>
        </w:rPr>
        <w:lastRenderedPageBreak/>
        <w:t>ниска доза.</w:t>
      </w:r>
    </w:p>
    <w:p w14:paraId="34EDC661" w14:textId="77777777" w:rsidR="007C3F56" w:rsidRPr="005D77C7" w:rsidRDefault="007C3F56" w:rsidP="002F384E">
      <w:pPr>
        <w:widowControl w:val="0"/>
        <w:rPr>
          <w:rFonts w:ascii="Times New Roman" w:eastAsia="Times New Roman" w:hAnsi="Times New Roman"/>
          <w:lang w:val="en-GB"/>
        </w:rPr>
      </w:pPr>
    </w:p>
    <w:p w14:paraId="20E052BA" w14:textId="77777777" w:rsidR="007C3F56" w:rsidRPr="005D77C7" w:rsidRDefault="007C3F56" w:rsidP="002F384E">
      <w:pPr>
        <w:widowControl w:val="0"/>
        <w:rPr>
          <w:rFonts w:ascii="Times New Roman" w:eastAsia="Times New Roman" w:hAnsi="Times New Roman"/>
        </w:rPr>
      </w:pPr>
      <w:r>
        <w:rPr>
          <w:rFonts w:ascii="Times New Roman" w:hAnsi="Times New Roman"/>
        </w:rPr>
        <w:t>В изпитването GISSI-3, което използва 2x2 факториелен дизайн за сравняване на ефектите на лизиноприл и глицерил тринитрат, приемани самостоятелно или в комбинация в продължение на 6 седмици, спрямо контрола при 19 394 пациенти, при които лечението е прилагано в рамките на 24 часа след остър миокарден инфаркт, лизиноприл води до статистически значимо намаляване на риска от смъртност с 11% спрямо контролата (2p = 0,03). Намаляването на риска с глицерил тринитрат не е значимо, но комбинацията на лизиноприл и глицерил тринитрат води до значимо намаляване на риска от смъртност със 17% спрямо контролата (2р = 0,02). В подгрупите на пациентите в старческа възраст (възраст &gt; 70 години) и пациентите от женски пол, предварително определени като изложени на висок риск от смъртност, се наблюдава значима полза при комбинираната крайна точка за смъртност и сърдечна функция. След 6 месеца комбинираната крайна точка за всички пациенти, както и за високорисковите подгрупи, също показва значима полза за лекуваните с лизиноприл или лизиноприл плюс глицерил тринитрат в продължение на 6 седмици, което означава, че лизиноприл има превантивен ефект. Както би се очаквало при всяко лечение с вазодилататор, повишената честота на хипотония и бъбречна дисфункция е свързана с лечението с лизиноприл, но не е свързана с пропорционално увеличаване на смъртността.</w:t>
      </w:r>
    </w:p>
    <w:p w14:paraId="58D27B17" w14:textId="77777777" w:rsidR="007C3F56" w:rsidRPr="005D77C7" w:rsidRDefault="007C3F56" w:rsidP="00D81488">
      <w:pPr>
        <w:widowControl w:val="0"/>
        <w:rPr>
          <w:rFonts w:ascii="Times New Roman" w:eastAsia="Times New Roman" w:hAnsi="Times New Roman"/>
          <w:lang w:val="en-GB"/>
        </w:rPr>
      </w:pPr>
    </w:p>
    <w:p w14:paraId="1DC9132D" w14:textId="77777777" w:rsidR="007C3F56" w:rsidRPr="005D77C7" w:rsidRDefault="007C3F56" w:rsidP="002A5968">
      <w:pPr>
        <w:widowControl w:val="0"/>
        <w:rPr>
          <w:rFonts w:ascii="Times New Roman" w:eastAsia="Times New Roman" w:hAnsi="Times New Roman"/>
        </w:rPr>
      </w:pPr>
      <w:r>
        <w:rPr>
          <w:rFonts w:ascii="Times New Roman" w:hAnsi="Times New Roman"/>
        </w:rPr>
        <w:t>В двойно-сляпо, рандомизирано, многоцентрово проучване, сравняващо лизиноприл с блокер на калциевите канали при 335 участници с хипертония и със захарен диабет тип 2, както и с начална нефропатия, характеризираща се с микроалбуминурия, лизиноприл 10 mg до 20 mg, прилаган веднъж дневно в продължение на 12 месеца, намалява систолното/диастолното кръвно налягане с 13/10 mmHg, а скоростта на екскреция на албумин в урината – с 40%. При сравнение с блокера на калциевите канали, който води до подобно понижаване на кръвното налягане, лекуваните с лизиноприл показват значително по-голямо намаляване на скоростта на екскреция на албумин в урината, което е доказателство, че АСЕ инхибиращото действие на лизиноприл намалява микроалбуминурията чрез директен механизъм върху бъбречните тъкани в допълнение към ефекта на понижаване на кръвното налягане.</w:t>
      </w:r>
    </w:p>
    <w:p w14:paraId="45F15574" w14:textId="77777777" w:rsidR="007C3F56" w:rsidRPr="005D77C7" w:rsidRDefault="007C3F56" w:rsidP="002A5968">
      <w:pPr>
        <w:widowControl w:val="0"/>
        <w:rPr>
          <w:rFonts w:ascii="Times New Roman" w:eastAsia="Times New Roman" w:hAnsi="Times New Roman"/>
          <w:lang w:val="en-GB"/>
        </w:rPr>
      </w:pPr>
    </w:p>
    <w:p w14:paraId="56680E25" w14:textId="77777777" w:rsidR="007C3F56" w:rsidRPr="005D77C7" w:rsidRDefault="007C3F56" w:rsidP="00E25CC1">
      <w:pPr>
        <w:widowControl w:val="0"/>
        <w:rPr>
          <w:rFonts w:ascii="Times New Roman" w:eastAsia="Times New Roman" w:hAnsi="Times New Roman"/>
        </w:rPr>
      </w:pPr>
      <w:r>
        <w:rPr>
          <w:rFonts w:ascii="Times New Roman" w:hAnsi="Times New Roman"/>
        </w:rPr>
        <w:t>Лечението с лизиноприл не оказва влияние върху гликемичния контрол, както се вижда от липсата на значим ефект върху нивата на гликирания хемоглобин (HbA</w:t>
      </w:r>
      <w:r>
        <w:rPr>
          <w:rFonts w:ascii="Times New Roman" w:hAnsi="Times New Roman"/>
          <w:vertAlign w:val="subscript"/>
        </w:rPr>
        <w:t>1c</w:t>
      </w:r>
      <w:r>
        <w:rPr>
          <w:rFonts w:ascii="Times New Roman" w:hAnsi="Times New Roman"/>
        </w:rPr>
        <w:t>).</w:t>
      </w:r>
    </w:p>
    <w:p w14:paraId="70F37476" w14:textId="77777777" w:rsidR="007C3F56" w:rsidRPr="005D77C7" w:rsidRDefault="007C3F56" w:rsidP="00252DD5">
      <w:pPr>
        <w:widowControl w:val="0"/>
        <w:rPr>
          <w:rFonts w:ascii="Times New Roman" w:eastAsia="Times New Roman" w:hAnsi="Times New Roman"/>
          <w:lang w:val="en-GB"/>
        </w:rPr>
      </w:pPr>
    </w:p>
    <w:p w14:paraId="46C7B699" w14:textId="77777777" w:rsidR="007C3F56" w:rsidRPr="005D77C7" w:rsidRDefault="007C3F56" w:rsidP="00252DD5">
      <w:pPr>
        <w:widowControl w:val="0"/>
        <w:rPr>
          <w:rFonts w:ascii="Times New Roman" w:eastAsia="Times New Roman" w:hAnsi="Times New Roman"/>
          <w:i/>
        </w:rPr>
      </w:pPr>
      <w:r>
        <w:rPr>
          <w:rFonts w:ascii="Times New Roman" w:hAnsi="Times New Roman"/>
          <w:i/>
          <w:iCs/>
        </w:rPr>
        <w:t>Средства, повлияващи ренин-ангиотензиновата система</w:t>
      </w:r>
    </w:p>
    <w:p w14:paraId="76B4DC6D" w14:textId="77777777" w:rsidR="007C3F56" w:rsidRPr="005D77C7" w:rsidRDefault="007C3F56" w:rsidP="00252DD5">
      <w:pPr>
        <w:widowControl w:val="0"/>
        <w:rPr>
          <w:rFonts w:ascii="Times New Roman" w:hAnsi="Times New Roman"/>
        </w:rPr>
      </w:pPr>
      <w:r>
        <w:rPr>
          <w:rFonts w:ascii="Times New Roman" w:hAnsi="Times New Roman"/>
        </w:rPr>
        <w:t>Комбинираната употреба на АСЕ инхибитор и на ангиотензин II рецепторен блокер е изследвана в две големи рандомизирани контролирани изпитвания: ONTARGET [ONgoing Telmisartan Alone and in combination with Ramipril Global Endpoint Trial – текущо глобално изпитване за крайни точки на телмисартан, приложен самостоятелно и в комбинация с рамиприл] и VA NEPHRON-D [The Veterans Affairs Nephropathy in Diabetes – проучване за развиването на нефропатия при диабет, проведено от Министерството по въпросите на ветераните в САЩ].</w:t>
      </w:r>
    </w:p>
    <w:p w14:paraId="1379416E" w14:textId="77777777" w:rsidR="007C3F56" w:rsidRPr="005D77C7" w:rsidRDefault="007C3F56" w:rsidP="00252DD5">
      <w:pPr>
        <w:widowControl w:val="0"/>
        <w:rPr>
          <w:rFonts w:ascii="Times New Roman" w:hAnsi="Times New Roman"/>
        </w:rPr>
      </w:pPr>
      <w:r>
        <w:rPr>
          <w:rFonts w:ascii="Times New Roman" w:hAnsi="Times New Roman"/>
        </w:rPr>
        <w:t>Изпитването ONTARGET е проведено при пациенти с анамнеза за сърдечносъдова или мозъчносъдова болест или захарен диабет тип II, свързани с увреждане на органите. Изпитването VA NEPHRON-D е проведено при пациенти с диабет тип II и диабетна нефропатия.</w:t>
      </w:r>
    </w:p>
    <w:p w14:paraId="2DCFC7F1" w14:textId="77777777" w:rsidR="007C3F56" w:rsidRPr="005D77C7" w:rsidRDefault="007C3F56" w:rsidP="00252DD5">
      <w:pPr>
        <w:widowControl w:val="0"/>
        <w:rPr>
          <w:rFonts w:ascii="Times New Roman" w:hAnsi="Times New Roman"/>
        </w:rPr>
      </w:pPr>
      <w:r>
        <w:rPr>
          <w:rFonts w:ascii="Times New Roman" w:hAnsi="Times New Roman"/>
        </w:rPr>
        <w:t>Тези проучвания не показват значими благоприятни ефекти върху последиците за бъбреците и/или сърдечносъдовата система и смъртността, като същевременно е налице повишен риск от хиперкалиемия, остро увреждане на бъбречната функция и/или хипотония в сравнение с монотерапията. Като се имат предвид сходните фармакодинамични свойства, тези резултати са приложими и за други АСЕ инхибитори и ангиотензин II рецепторни блокери.</w:t>
      </w:r>
    </w:p>
    <w:p w14:paraId="17363E1F" w14:textId="77777777" w:rsidR="007C3F56" w:rsidRPr="005D77C7" w:rsidRDefault="007C3F56" w:rsidP="00252DD5">
      <w:pPr>
        <w:widowControl w:val="0"/>
        <w:rPr>
          <w:rFonts w:ascii="Times New Roman" w:hAnsi="Times New Roman"/>
        </w:rPr>
      </w:pPr>
      <w:r>
        <w:rPr>
          <w:rFonts w:ascii="Times New Roman" w:hAnsi="Times New Roman"/>
        </w:rPr>
        <w:t>Следователно ACE инхибитори и ангиотензин II рецепторни блокери не трябва да се използват едновременно при пациенти с диабетна нефропатия.</w:t>
      </w:r>
    </w:p>
    <w:p w14:paraId="16F9EF60" w14:textId="77777777" w:rsidR="007C3F56" w:rsidRPr="005D77C7" w:rsidRDefault="007C3F56" w:rsidP="00252DD5">
      <w:pPr>
        <w:widowControl w:val="0"/>
        <w:rPr>
          <w:rFonts w:ascii="Times New Roman" w:hAnsi="Times New Roman"/>
        </w:rPr>
      </w:pPr>
      <w:r>
        <w:rPr>
          <w:rFonts w:ascii="Times New Roman" w:hAnsi="Times New Roman"/>
        </w:rPr>
        <w:t xml:space="preserve">Целта на изпитването ALTITUDE (Aliskiren Trial in Type 2 Diabetes Using Cardiovascular and Renal Disease Endpoints – изпитване, проведено с алискирен, при пациенти с диабет тип 2 с използване </w:t>
      </w:r>
      <w:r>
        <w:rPr>
          <w:rFonts w:ascii="Times New Roman" w:hAnsi="Times New Roman"/>
        </w:rPr>
        <w:lastRenderedPageBreak/>
        <w:t>на сърдечносъдови и бъбречни заболявания като крайни точки) е да изследва ползата от добавянето на алискирен към стандартна терапия с АСЕ инхибитор или ангиотензин II рецепторен блокер при пациенти с диабет тип 2 и хронично бъбречно заболяване, сърдечносъдово заболяване или и двете. Изпитването е прекратено преждевременно поради повишен риск от нежелани реакции. Броят на смъртните случаи поради сърдечносъдова причина и на случаите на инсулт е числено по-голям в групата с алискирен в сравнение с групата на плацебо, като значимите нежелани реакции и сериозните нежелани събития (хиперкалиемия, хипотония и бъбречна дисфункция) също са по-чести в групата с алискирен, отколкото в групата на плацебо.</w:t>
      </w:r>
    </w:p>
    <w:p w14:paraId="0D60EDA0" w14:textId="77777777" w:rsidR="007C3F56" w:rsidRPr="005D77C7" w:rsidRDefault="007C3F56" w:rsidP="00252DD5">
      <w:pPr>
        <w:widowControl w:val="0"/>
        <w:rPr>
          <w:rFonts w:ascii="Times New Roman" w:hAnsi="Times New Roman"/>
          <w:lang w:val="en-GB"/>
        </w:rPr>
      </w:pPr>
    </w:p>
    <w:p w14:paraId="5A88CBFF" w14:textId="77777777" w:rsidR="007C3F56" w:rsidRPr="0049564C" w:rsidRDefault="007C3F56" w:rsidP="00252DD5">
      <w:pPr>
        <w:widowControl w:val="0"/>
        <w:rPr>
          <w:rFonts w:ascii="Times New Roman" w:eastAsia="Times New Roman" w:hAnsi="Times New Roman"/>
          <w:u w:val="single"/>
        </w:rPr>
      </w:pPr>
      <w:r w:rsidRPr="0049564C">
        <w:rPr>
          <w:rFonts w:ascii="Times New Roman" w:hAnsi="Times New Roman"/>
          <w:iCs/>
          <w:u w:val="single"/>
        </w:rPr>
        <w:t>Педиатрична популация</w:t>
      </w:r>
    </w:p>
    <w:p w14:paraId="4D06CA4E" w14:textId="77777777" w:rsidR="007C3F56" w:rsidRPr="005D77C7" w:rsidRDefault="007C3F56" w:rsidP="00252DD5">
      <w:pPr>
        <w:widowControl w:val="0"/>
        <w:rPr>
          <w:rFonts w:ascii="Times New Roman" w:hAnsi="Times New Roman"/>
        </w:rPr>
      </w:pPr>
      <w:r>
        <w:rPr>
          <w:rFonts w:ascii="Times New Roman" w:hAnsi="Times New Roman"/>
        </w:rPr>
        <w:t>В клинично проучване, включващо 115 педиатрични пациенти с хипертония на възраст 6 – 16 години, пациентите с тегло под 50 kg са приемали 0,625 mg, 2,5 mg или 20 mg лизиноприл веднъж дневно, а пациенти, чието тегло е 50 kg или повече, са приемали 1,25 mg, 5 mg или 40 mg лизиноприл веднъж дневно. След 2 седмици лизиноприл, прилаган веднъж дневно, понижава минималната стойност на кръвното налягане по дозозависим начин, с постоянна антихипертензивна ефективност, демонстрирана при дози, по-големи от 1,25 mg.</w:t>
      </w:r>
    </w:p>
    <w:p w14:paraId="188BF5EB" w14:textId="77777777" w:rsidR="007C3F56" w:rsidRPr="005D77C7" w:rsidRDefault="007C3F56" w:rsidP="00252DD5">
      <w:pPr>
        <w:widowControl w:val="0"/>
        <w:rPr>
          <w:rFonts w:ascii="Times New Roman" w:hAnsi="Times New Roman"/>
          <w:lang w:val="en-GB"/>
        </w:rPr>
      </w:pPr>
    </w:p>
    <w:p w14:paraId="4C65FB35" w14:textId="77777777" w:rsidR="007C3F56" w:rsidRPr="005D77C7" w:rsidRDefault="007C3F56" w:rsidP="00252DD5">
      <w:pPr>
        <w:widowControl w:val="0"/>
        <w:rPr>
          <w:rFonts w:ascii="Times New Roman" w:hAnsi="Times New Roman"/>
        </w:rPr>
      </w:pPr>
      <w:r>
        <w:rPr>
          <w:rFonts w:ascii="Times New Roman" w:hAnsi="Times New Roman"/>
        </w:rPr>
        <w:t>Този ефект е потвърден във фазата на оттегляне, когато диастолното налягане се повиши с около 9 mmHg повече при пациентите, рандомизирани на плацебо, отколкото при пациентите, рандомизирани да продължат лечение със средните и високите дози лизиноприл. Дозозависимият антихипертензивен ефект на лизиноприл е постоянен в няколко демографски подгрупи: по възраст, стадий на Танер, пол и раса.</w:t>
      </w:r>
    </w:p>
    <w:p w14:paraId="7F62FAFD" w14:textId="77777777" w:rsidR="007C3F56" w:rsidRPr="005D77C7" w:rsidRDefault="007C3F56" w:rsidP="00252DD5">
      <w:pPr>
        <w:widowControl w:val="0"/>
        <w:rPr>
          <w:rFonts w:ascii="Times New Roman" w:hAnsi="Times New Roman"/>
          <w:lang w:val="en-GB"/>
        </w:rPr>
      </w:pPr>
    </w:p>
    <w:p w14:paraId="1343BAD7" w14:textId="77777777" w:rsidR="007C3F56" w:rsidRPr="005D77C7" w:rsidRDefault="007C3F56" w:rsidP="00252DD5">
      <w:pPr>
        <w:widowControl w:val="0"/>
        <w:rPr>
          <w:rFonts w:ascii="Times New Roman" w:hAnsi="Times New Roman"/>
          <w:u w:val="single"/>
        </w:rPr>
      </w:pPr>
      <w:r>
        <w:rPr>
          <w:rFonts w:ascii="Times New Roman" w:hAnsi="Times New Roman"/>
          <w:u w:val="single"/>
        </w:rPr>
        <w:t>Амлодипин</w:t>
      </w:r>
    </w:p>
    <w:p w14:paraId="2863988F" w14:textId="77777777" w:rsidR="00CA7FA1" w:rsidRPr="005D77C7" w:rsidRDefault="00CA7FA1" w:rsidP="00252DD5">
      <w:pPr>
        <w:widowControl w:val="0"/>
        <w:rPr>
          <w:rFonts w:ascii="Times New Roman" w:eastAsia="Times New Roman" w:hAnsi="Times New Roman"/>
          <w:lang w:val="en-GB"/>
        </w:rPr>
      </w:pPr>
    </w:p>
    <w:p w14:paraId="0FE0603F" w14:textId="77777777" w:rsidR="007C3F56" w:rsidRPr="005D77C7" w:rsidRDefault="007C3F56" w:rsidP="00252DD5">
      <w:pPr>
        <w:widowControl w:val="0"/>
        <w:rPr>
          <w:rFonts w:ascii="Times New Roman" w:hAnsi="Times New Roman"/>
        </w:rPr>
      </w:pPr>
      <w:r>
        <w:rPr>
          <w:rFonts w:ascii="Times New Roman" w:hAnsi="Times New Roman"/>
        </w:rPr>
        <w:t>Амлодипин е инхибитор на инфлукса на калциевите йони, принадлежи към групата на дихидропиридините (блокер на бавните канали или антагонист на калциевите йони) и инхибира трансмембранния инфлукс на калциеви йони в гладката сърдечна и съдова мускулатура.</w:t>
      </w:r>
    </w:p>
    <w:p w14:paraId="2DD91081" w14:textId="77777777" w:rsidR="007C3F56" w:rsidRPr="005D77C7" w:rsidRDefault="007C3F56" w:rsidP="00252DD5">
      <w:pPr>
        <w:widowControl w:val="0"/>
        <w:rPr>
          <w:rFonts w:ascii="Times New Roman" w:hAnsi="Times New Roman"/>
        </w:rPr>
      </w:pPr>
      <w:r>
        <w:rPr>
          <w:rFonts w:ascii="Times New Roman" w:hAnsi="Times New Roman"/>
        </w:rPr>
        <w:t>Механизмът на антихипертензивното действие на амлодипин се дължи на директен отпускащ ефект върху гладката съдова мускулатура.</w:t>
      </w:r>
    </w:p>
    <w:p w14:paraId="7B5AE081" w14:textId="77777777" w:rsidR="007C3F56" w:rsidRPr="005D77C7" w:rsidRDefault="007C3F56" w:rsidP="00252DD5">
      <w:pPr>
        <w:widowControl w:val="0"/>
        <w:rPr>
          <w:rFonts w:ascii="Times New Roman" w:hAnsi="Times New Roman"/>
        </w:rPr>
      </w:pPr>
      <w:r>
        <w:rPr>
          <w:rFonts w:ascii="Times New Roman" w:hAnsi="Times New Roman"/>
        </w:rPr>
        <w:t>Начинът, по който амлодипин облекчава стенокардията, не е напълно изяснен, но амлодипин намалява общото исхемично натоварване чрез следните два механизма:</w:t>
      </w:r>
    </w:p>
    <w:p w14:paraId="6863A52E" w14:textId="77777777" w:rsidR="007C3F56" w:rsidRPr="005D77C7" w:rsidRDefault="007C3F56" w:rsidP="00252DD5">
      <w:pPr>
        <w:widowControl w:val="0"/>
        <w:rPr>
          <w:rFonts w:ascii="Times New Roman" w:hAnsi="Times New Roman"/>
          <w:lang w:val="en-GB"/>
        </w:rPr>
      </w:pPr>
    </w:p>
    <w:p w14:paraId="51C4BA57" w14:textId="77777777" w:rsidR="007C3F56" w:rsidRPr="005D77C7" w:rsidRDefault="00B54759" w:rsidP="00252DD5">
      <w:pPr>
        <w:pStyle w:val="BodyTextIndent"/>
        <w:widowControl w:val="0"/>
        <w:spacing w:after="0"/>
        <w:ind w:left="567" w:hanging="567"/>
        <w:rPr>
          <w:rFonts w:ascii="Times New Roman" w:hAnsi="Times New Roman"/>
        </w:rPr>
      </w:pPr>
      <w:r>
        <w:rPr>
          <w:rFonts w:ascii="Times New Roman" w:hAnsi="Times New Roman"/>
        </w:rPr>
        <w:t>-</w:t>
      </w:r>
      <w:r>
        <w:rPr>
          <w:rFonts w:ascii="Times New Roman" w:hAnsi="Times New Roman"/>
        </w:rPr>
        <w:tab/>
        <w:t>Амлодипин предизвиква дилатация на периферните артериоли и така редуцира общото периферно съпротивление (след натоварването), срещу което сърцето работи. Тъй като сърдечната честота остава стабилна, това отбременяване на сърцето намалява енергийната консумация и кислородните нужди на миокарда.</w:t>
      </w:r>
    </w:p>
    <w:p w14:paraId="032D7347" w14:textId="77777777" w:rsidR="007C3F56" w:rsidRPr="005D77C7" w:rsidRDefault="007C3F56" w:rsidP="00B077D5">
      <w:pPr>
        <w:pStyle w:val="BodyTextIndent"/>
        <w:widowControl w:val="0"/>
        <w:spacing w:after="0"/>
        <w:ind w:left="567" w:hanging="567"/>
        <w:rPr>
          <w:rFonts w:ascii="Times New Roman" w:hAnsi="Times New Roman"/>
          <w:lang w:val="en-GB"/>
        </w:rPr>
      </w:pPr>
    </w:p>
    <w:p w14:paraId="01AC0BD7" w14:textId="77777777" w:rsidR="007C3F56" w:rsidRPr="005D77C7" w:rsidRDefault="00B54759" w:rsidP="00252DD5">
      <w:pPr>
        <w:widowControl w:val="0"/>
        <w:ind w:left="567" w:hanging="567"/>
        <w:rPr>
          <w:rFonts w:ascii="Times New Roman" w:hAnsi="Times New Roman"/>
        </w:rPr>
      </w:pPr>
      <w:r>
        <w:rPr>
          <w:rFonts w:ascii="Times New Roman" w:hAnsi="Times New Roman"/>
        </w:rPr>
        <w:t>-</w:t>
      </w:r>
      <w:r>
        <w:rPr>
          <w:rFonts w:ascii="Times New Roman" w:hAnsi="Times New Roman"/>
        </w:rPr>
        <w:tab/>
        <w:t>Механизмът на действие на амлодипин вероятно включва дилатация на главните коронарни артерии и коронарните артериоли, както в здравите области, така в областите с исхемични лезии. Увеличената дилатация на кръвоносните съдове повишава доставката на кислород към миокарда в случай на коронарен артериален спазъм (ангина на Prinzmetal или вариантна стенокардия).</w:t>
      </w:r>
    </w:p>
    <w:p w14:paraId="404EEE8E" w14:textId="77777777" w:rsidR="007C3F56" w:rsidRPr="005D77C7" w:rsidRDefault="007C3F56" w:rsidP="00252DD5">
      <w:pPr>
        <w:pStyle w:val="ListParagraph1"/>
        <w:widowControl w:val="0"/>
        <w:suppressAutoHyphens w:val="0"/>
        <w:spacing w:line="240" w:lineRule="auto"/>
        <w:ind w:left="0"/>
        <w:rPr>
          <w:szCs w:val="22"/>
          <w:lang w:val="en-GB"/>
        </w:rPr>
      </w:pPr>
    </w:p>
    <w:p w14:paraId="2F2297F2" w14:textId="77777777" w:rsidR="007C3F56" w:rsidRPr="005D77C7" w:rsidRDefault="007C3F56" w:rsidP="00B54759">
      <w:pPr>
        <w:widowControl w:val="0"/>
        <w:rPr>
          <w:rFonts w:ascii="Times New Roman" w:hAnsi="Times New Roman"/>
        </w:rPr>
      </w:pPr>
      <w:r>
        <w:rPr>
          <w:rFonts w:ascii="Times New Roman" w:hAnsi="Times New Roman"/>
        </w:rPr>
        <w:t>При пациенти с хипертония приложението веднъж дневно осигурява клинично значимо понижение на кръвното налягане както в легнало, така и в изправено положение, за интервал от 24 часа. Поради бавното му начало на действие острата хипотония не е характерна за приложението на амлодипин.</w:t>
      </w:r>
    </w:p>
    <w:p w14:paraId="5D2BF35B" w14:textId="77777777" w:rsidR="007C3F56" w:rsidRPr="005D77C7" w:rsidRDefault="007C3F56" w:rsidP="00B54759">
      <w:pPr>
        <w:widowControl w:val="0"/>
        <w:rPr>
          <w:rFonts w:ascii="Times New Roman" w:hAnsi="Times New Roman"/>
          <w:lang w:val="en-GB"/>
        </w:rPr>
      </w:pPr>
    </w:p>
    <w:p w14:paraId="7A23DF18" w14:textId="77777777" w:rsidR="007C3F56" w:rsidRPr="005D77C7" w:rsidRDefault="007C3F56" w:rsidP="00B077D5">
      <w:pPr>
        <w:widowControl w:val="0"/>
        <w:rPr>
          <w:rFonts w:ascii="Times New Roman" w:hAnsi="Times New Roman"/>
        </w:rPr>
      </w:pPr>
      <w:r>
        <w:rPr>
          <w:rFonts w:ascii="Times New Roman" w:hAnsi="Times New Roman"/>
        </w:rPr>
        <w:t xml:space="preserve">Приложението на амлодипин веднъж дневно при пациенти със стенокардия повишава общото време на физическо натоварване, времето до началото на стенокарден пристъп и времето за </w:t>
      </w:r>
      <w:r>
        <w:rPr>
          <w:rFonts w:ascii="Times New Roman" w:hAnsi="Times New Roman"/>
        </w:rPr>
        <w:lastRenderedPageBreak/>
        <w:t>депресия на ST-сегмента с 1 mm, като намалява както честотата на стенокардните пристъпи, така и нуждата от прием на таблетки нитроглицерин.</w:t>
      </w:r>
    </w:p>
    <w:p w14:paraId="4D329148" w14:textId="77777777" w:rsidR="007C3F56" w:rsidRPr="005D77C7" w:rsidRDefault="007C3F56" w:rsidP="00570974">
      <w:pPr>
        <w:widowControl w:val="0"/>
        <w:rPr>
          <w:rFonts w:ascii="Times New Roman" w:hAnsi="Times New Roman"/>
          <w:lang w:val="en-GB"/>
        </w:rPr>
      </w:pPr>
    </w:p>
    <w:p w14:paraId="27FC50D9" w14:textId="77777777" w:rsidR="007C3F56" w:rsidRPr="005D77C7" w:rsidRDefault="007C3F56" w:rsidP="00025F2A">
      <w:pPr>
        <w:widowControl w:val="0"/>
        <w:rPr>
          <w:rFonts w:ascii="Times New Roman" w:hAnsi="Times New Roman"/>
        </w:rPr>
      </w:pPr>
      <w:r>
        <w:rPr>
          <w:rFonts w:ascii="Times New Roman" w:hAnsi="Times New Roman"/>
        </w:rPr>
        <w:t>Амлодипин не се свързва с никакви метаболитни нежелани реакции или промени в плазмените липиди и е подходящ за лечение на пациенти с бронхиална астма, захарен диабет и подагра.</w:t>
      </w:r>
    </w:p>
    <w:p w14:paraId="15B65892" w14:textId="77777777" w:rsidR="007C3F56" w:rsidRPr="005D77C7" w:rsidRDefault="007C3F56" w:rsidP="0091494C">
      <w:pPr>
        <w:widowControl w:val="0"/>
        <w:rPr>
          <w:rFonts w:ascii="Times New Roman" w:hAnsi="Times New Roman"/>
          <w:lang w:val="en-GB"/>
        </w:rPr>
      </w:pPr>
    </w:p>
    <w:p w14:paraId="0F709450" w14:textId="77777777" w:rsidR="007C3F56" w:rsidRPr="005D77C7" w:rsidRDefault="007C3F56" w:rsidP="000A6059">
      <w:pPr>
        <w:widowControl w:val="0"/>
        <w:rPr>
          <w:rFonts w:ascii="Times New Roman" w:hAnsi="Times New Roman"/>
          <w:i/>
          <w:u w:val="single"/>
        </w:rPr>
      </w:pPr>
      <w:r>
        <w:rPr>
          <w:rFonts w:ascii="Times New Roman" w:hAnsi="Times New Roman"/>
          <w:i/>
          <w:iCs/>
          <w:u w:val="single"/>
        </w:rPr>
        <w:t>Сърдечна недостатъчност</w:t>
      </w:r>
    </w:p>
    <w:p w14:paraId="6CF6682C" w14:textId="77777777" w:rsidR="007C3F56" w:rsidRPr="005D77C7" w:rsidRDefault="007C3F56" w:rsidP="003008DE">
      <w:pPr>
        <w:widowControl w:val="0"/>
        <w:rPr>
          <w:rFonts w:ascii="Times New Roman" w:hAnsi="Times New Roman"/>
        </w:rPr>
      </w:pPr>
      <w:r>
        <w:rPr>
          <w:rFonts w:ascii="Times New Roman" w:hAnsi="Times New Roman"/>
        </w:rPr>
        <w:t>Хемодинамични изследвания и контролирани клинични изпитвания на пациенти със сърдечна недостатъчност от клас II – IV по NYHA, в които е включено физическо натоварване, показват, че амлодипин не е влошил клиничния статус на пациентите, оценен въз основа на способността за извършване на физическа дейност, фракцията на изтласкване на лявата камера и клиничната симптоматика.</w:t>
      </w:r>
    </w:p>
    <w:p w14:paraId="44075925" w14:textId="77777777" w:rsidR="007C3F56" w:rsidRPr="005D77C7" w:rsidRDefault="007C3F56" w:rsidP="003008DE">
      <w:pPr>
        <w:widowControl w:val="0"/>
        <w:rPr>
          <w:rFonts w:ascii="Times New Roman" w:hAnsi="Times New Roman"/>
          <w:lang w:val="en-GB"/>
        </w:rPr>
      </w:pPr>
    </w:p>
    <w:p w14:paraId="68F3AF57" w14:textId="77777777" w:rsidR="007C3F56" w:rsidRPr="005D77C7" w:rsidRDefault="007C3F56" w:rsidP="00203F00">
      <w:pPr>
        <w:widowControl w:val="0"/>
        <w:rPr>
          <w:rFonts w:ascii="Times New Roman" w:hAnsi="Times New Roman"/>
        </w:rPr>
      </w:pPr>
      <w:r>
        <w:rPr>
          <w:rFonts w:ascii="Times New Roman" w:hAnsi="Times New Roman"/>
        </w:rPr>
        <w:t>В плацебо-контролирано проучване (PRAISE), проведено при пациенти със сърдечна недостатъчност от клас III – IV по NYHA, приемащи дигоксин, диуретици и ACE инхибитор, спомагателната употреба на амлодипин не води до повишена смъртност или комбинирана смъртност и заболеваемост при пациентите със сърдечна недостатъчност.</w:t>
      </w:r>
    </w:p>
    <w:p w14:paraId="679A80B5" w14:textId="77777777" w:rsidR="007C3F56" w:rsidRPr="005D77C7" w:rsidRDefault="007C3F56" w:rsidP="00203F00">
      <w:pPr>
        <w:widowControl w:val="0"/>
        <w:rPr>
          <w:rFonts w:ascii="Times New Roman" w:hAnsi="Times New Roman"/>
          <w:lang w:val="en-GB"/>
        </w:rPr>
      </w:pPr>
    </w:p>
    <w:p w14:paraId="2D48935F" w14:textId="77777777" w:rsidR="007C3F56" w:rsidRPr="005D77C7" w:rsidRDefault="007C3F56" w:rsidP="002F384E">
      <w:pPr>
        <w:widowControl w:val="0"/>
        <w:rPr>
          <w:rFonts w:ascii="Times New Roman" w:hAnsi="Times New Roman"/>
        </w:rPr>
      </w:pPr>
      <w:r>
        <w:rPr>
          <w:rFonts w:ascii="Times New Roman" w:hAnsi="Times New Roman"/>
        </w:rPr>
        <w:t>В дългосрочно, плацебо-контролирано проследяващо изпитване на амлодипин (PRAISE-2), проведено при пациенти със сърдечна недостатъчност от клас III – IV по NYHA без клинични симптоми или диагностични съобщения за исхемична болест на сърцето, амлодипин заедно с фиксирана доза АСЕ инхибитори, сърдечни гликозиди и диуретици не оказва никакво влияние върху общата сърдечносъдова смъртност. В същата група пациенти амлодипин се свързва с увеличен брой съобщени случаи на белодробен оток.</w:t>
      </w:r>
    </w:p>
    <w:p w14:paraId="544A6167" w14:textId="77777777" w:rsidR="007C3F56" w:rsidRPr="005D77C7" w:rsidRDefault="007C3F56" w:rsidP="002F384E">
      <w:pPr>
        <w:widowControl w:val="0"/>
        <w:rPr>
          <w:rFonts w:ascii="Times New Roman" w:hAnsi="Times New Roman"/>
          <w:lang w:val="en-GB"/>
        </w:rPr>
      </w:pPr>
    </w:p>
    <w:p w14:paraId="4487879B" w14:textId="77777777" w:rsidR="007C3F56" w:rsidRPr="005D77C7" w:rsidRDefault="007C3F56" w:rsidP="002F384E">
      <w:pPr>
        <w:widowControl w:val="0"/>
        <w:rPr>
          <w:rFonts w:ascii="Times New Roman" w:hAnsi="Times New Roman"/>
        </w:rPr>
      </w:pPr>
      <w:r>
        <w:rPr>
          <w:rFonts w:ascii="Times New Roman" w:hAnsi="Times New Roman"/>
          <w:i/>
          <w:iCs/>
        </w:rPr>
        <w:t>Изпитване на антихипертензивно и липидопонижаващо лечение за профилактика на сърдечен пристъп (ALLHAT)</w:t>
      </w:r>
    </w:p>
    <w:p w14:paraId="1E6A2153" w14:textId="757BDCCC" w:rsidR="007C3F56" w:rsidRPr="005D77C7" w:rsidRDefault="007C3F56" w:rsidP="002F384E">
      <w:pPr>
        <w:widowControl w:val="0"/>
        <w:rPr>
          <w:rFonts w:ascii="Times New Roman" w:hAnsi="Times New Roman"/>
        </w:rPr>
      </w:pPr>
      <w:r>
        <w:rPr>
          <w:rFonts w:ascii="Times New Roman" w:hAnsi="Times New Roman"/>
        </w:rPr>
        <w:t>Проведено е рандомизирано, двойно-сляпо, оценяващо заболеваемостта и смъртността проучване, наречено „изпитване на антихипертензивно и липидопонижаващо лечение за профилактика на сърдечен пристъп“ (ALLHAT), за сравняване на по-новите лекарствени терапии: амлодипин 2,5 – 10 mg/ден (блокер на калциевите канали) или лизиноприл 10 – 40 mg/ден (АСЕ инхибитор) като терапии от първа линия спрямо лечение с тиазидния диуретик хлорталидон 12,5 – 25 mg/ден при лека до умерена хипертония.</w:t>
      </w:r>
    </w:p>
    <w:p w14:paraId="688D22B9" w14:textId="77777777" w:rsidR="007C3F56" w:rsidRPr="005D77C7" w:rsidRDefault="007C3F56" w:rsidP="002F384E">
      <w:pPr>
        <w:widowControl w:val="0"/>
        <w:rPr>
          <w:rFonts w:ascii="Times New Roman" w:hAnsi="Times New Roman"/>
          <w:lang w:val="en-GB"/>
        </w:rPr>
      </w:pPr>
    </w:p>
    <w:p w14:paraId="097A0E8B" w14:textId="77777777" w:rsidR="007C3F56" w:rsidRPr="005D77C7" w:rsidRDefault="007C3F56" w:rsidP="002F384E">
      <w:pPr>
        <w:widowControl w:val="0"/>
        <w:rPr>
          <w:rFonts w:ascii="Times New Roman" w:hAnsi="Times New Roman"/>
        </w:rPr>
      </w:pPr>
      <w:r>
        <w:rPr>
          <w:rFonts w:ascii="Times New Roman" w:hAnsi="Times New Roman"/>
        </w:rPr>
        <w:t>Общо 33 357 пациенти с хипертония на възраст 55 години или по-възрастни са били рандомизирани и проследени средно за 4,9 години. Пациентите са имали най-малко още един рисков фактор за ИБС (исхемична болест на сърцето), включително предходен миокарден инфаркт или инсулт (&gt; 6 месеца преди включване в проучването) или документирана друга атеросклеротична КСБ (коронарна съдова болест) (общо 51,5%), диабет тип 2 (36,1%), HDL-C &lt; 35 mg/dl (11,6%), левокамерна хипертрофия, диагностицирана с електрокардиограма или ехокардиографски (20,9%), текущо тютюнопушене (21,9%).</w:t>
      </w:r>
    </w:p>
    <w:p w14:paraId="2A8C9D39" w14:textId="77777777" w:rsidR="007C3F56" w:rsidRPr="005D77C7" w:rsidRDefault="007C3F56" w:rsidP="00D81488">
      <w:pPr>
        <w:widowControl w:val="0"/>
        <w:rPr>
          <w:rFonts w:ascii="Times New Roman" w:hAnsi="Times New Roman"/>
          <w:lang w:val="en-GB"/>
        </w:rPr>
      </w:pPr>
    </w:p>
    <w:p w14:paraId="6F786C6B" w14:textId="77777777" w:rsidR="007C3F56" w:rsidRPr="005D77C7" w:rsidRDefault="007C3F56" w:rsidP="002A5968">
      <w:pPr>
        <w:widowControl w:val="0"/>
        <w:rPr>
          <w:rFonts w:ascii="Times New Roman" w:hAnsi="Times New Roman"/>
        </w:rPr>
      </w:pPr>
      <w:r>
        <w:rPr>
          <w:rFonts w:ascii="Times New Roman" w:hAnsi="Times New Roman"/>
        </w:rPr>
        <w:t>Първичната крайна точка е съчетание от фатална ИБС или нефатален миокарден инфаркт. Няма значима разлика в първичната крайна точка между терапията на основата на амлодипин и на основата на хлорталидон: RR 0,98; 95% ДИ: 0,90 – 1,07; p = 0,65. Сред вторичните крайни точки честотата на сърдечна недостатъчност (компонент на съставната сърдечносъдова крайна точка) е значително по-висока в групата на амлодипин в сравнение с групата на хлорталидон (10,2% спрямо 7,7%; RR: 1,38; 95% ДИ: 1,25 – 1,52; p &lt; 0,001). Все пак няма значима разлика в смъртността по всякаква причина между терапията на основата на амлодипин и на основата на хлорталидон: RR 0,96; 95% ДИ: 0,89 – 1,02; p = 0,20.</w:t>
      </w:r>
    </w:p>
    <w:p w14:paraId="79E44778" w14:textId="77777777" w:rsidR="007C3F56" w:rsidRPr="005D77C7" w:rsidRDefault="007C3F56" w:rsidP="002A5968">
      <w:pPr>
        <w:widowControl w:val="0"/>
        <w:rPr>
          <w:rFonts w:ascii="Times New Roman" w:hAnsi="Times New Roman"/>
          <w:lang w:val="en-GB"/>
        </w:rPr>
      </w:pPr>
    </w:p>
    <w:p w14:paraId="4596B783" w14:textId="77777777" w:rsidR="007C3F56" w:rsidRPr="005D77C7" w:rsidRDefault="007C3F56" w:rsidP="00E25CC1">
      <w:pPr>
        <w:widowControl w:val="0"/>
        <w:rPr>
          <w:rFonts w:ascii="Times New Roman" w:hAnsi="Times New Roman"/>
          <w:u w:val="single"/>
        </w:rPr>
      </w:pPr>
      <w:r>
        <w:rPr>
          <w:rFonts w:ascii="Times New Roman" w:hAnsi="Times New Roman"/>
          <w:u w:val="single"/>
        </w:rPr>
        <w:lastRenderedPageBreak/>
        <w:t>Педиатрична популация (на възраст 6 години и повече)</w:t>
      </w:r>
    </w:p>
    <w:p w14:paraId="420AEC3D" w14:textId="77777777" w:rsidR="007C3F56" w:rsidRPr="005D77C7" w:rsidRDefault="007C3F56" w:rsidP="00252DD5">
      <w:pPr>
        <w:widowControl w:val="0"/>
        <w:rPr>
          <w:rFonts w:ascii="Times New Roman" w:hAnsi="Times New Roman"/>
        </w:rPr>
      </w:pPr>
      <w:r>
        <w:rPr>
          <w:rFonts w:ascii="Times New Roman" w:hAnsi="Times New Roman"/>
        </w:rPr>
        <w:t>При проучване, включващо 268 деца на възраст 6 – 17 години предимно с вторична хипертония, сравняването на доза от 2,5 mg и 5,0 mg амлодипин с плацебо показва, че и двете дози понижават систолното кръвно налягане значително повече от плацебо. Разликата между двете дози не е статистически значима.</w:t>
      </w:r>
    </w:p>
    <w:p w14:paraId="3815BD39" w14:textId="77777777" w:rsidR="007C3F56" w:rsidRPr="005D77C7" w:rsidRDefault="007C3F56" w:rsidP="00252DD5">
      <w:pPr>
        <w:widowControl w:val="0"/>
        <w:rPr>
          <w:rFonts w:ascii="Times New Roman" w:hAnsi="Times New Roman"/>
        </w:rPr>
      </w:pPr>
      <w:r>
        <w:rPr>
          <w:rFonts w:ascii="Times New Roman" w:hAnsi="Times New Roman"/>
        </w:rPr>
        <w:t>Дългосрочните ефекти на амлодипин върху растежа, пубертета и общото развитие не са проучвани. Дългосрочната ефикасност на амлодипин при терапия в детска възраст и за намаляване на сърдечносъдовата заболеваемост и смъртност при възрастни също не е установена.</w:t>
      </w:r>
    </w:p>
    <w:p w14:paraId="3508FE1D" w14:textId="77777777" w:rsidR="007C3F56" w:rsidRPr="005D77C7" w:rsidRDefault="007C3F56" w:rsidP="00252DD5">
      <w:pPr>
        <w:widowControl w:val="0"/>
        <w:rPr>
          <w:rFonts w:ascii="Times New Roman" w:hAnsi="Times New Roman"/>
          <w:lang w:val="en-GB"/>
        </w:rPr>
      </w:pPr>
    </w:p>
    <w:p w14:paraId="3509602C" w14:textId="77777777" w:rsidR="007C3F56" w:rsidRPr="005D77C7" w:rsidRDefault="007C3F56" w:rsidP="00252DD5">
      <w:pPr>
        <w:widowControl w:val="0"/>
        <w:rPr>
          <w:rFonts w:ascii="Times New Roman" w:eastAsia="Times New Roman" w:hAnsi="Times New Roman"/>
          <w:b/>
        </w:rPr>
      </w:pPr>
      <w:r>
        <w:rPr>
          <w:rFonts w:ascii="Times New Roman" w:hAnsi="Times New Roman"/>
          <w:b/>
          <w:bCs/>
        </w:rPr>
        <w:t>5.2</w:t>
      </w:r>
      <w:r>
        <w:rPr>
          <w:rFonts w:ascii="Times New Roman" w:hAnsi="Times New Roman"/>
          <w:b/>
          <w:bCs/>
        </w:rPr>
        <w:tab/>
        <w:t>Фармакокинетични свойства</w:t>
      </w:r>
    </w:p>
    <w:p w14:paraId="43BB5652" w14:textId="77777777" w:rsidR="007C3F56" w:rsidRPr="005D77C7" w:rsidRDefault="007C3F56" w:rsidP="00B54759">
      <w:pPr>
        <w:widowControl w:val="0"/>
        <w:rPr>
          <w:rFonts w:ascii="Times New Roman" w:hAnsi="Times New Roman"/>
          <w:lang w:val="en-GB"/>
        </w:rPr>
      </w:pPr>
    </w:p>
    <w:p w14:paraId="04EB5592" w14:textId="77777777" w:rsidR="007C3F56" w:rsidRPr="005D77C7" w:rsidRDefault="007C3F56" w:rsidP="00B54759">
      <w:pPr>
        <w:widowControl w:val="0"/>
        <w:rPr>
          <w:rFonts w:ascii="Times New Roman" w:hAnsi="Times New Roman"/>
          <w:i/>
          <w:u w:val="single"/>
        </w:rPr>
      </w:pPr>
      <w:r>
        <w:rPr>
          <w:rFonts w:ascii="Times New Roman" w:hAnsi="Times New Roman"/>
          <w:i/>
          <w:iCs/>
          <w:u w:val="single"/>
        </w:rPr>
        <w:t>Лизиноприл</w:t>
      </w:r>
    </w:p>
    <w:p w14:paraId="533E63FB" w14:textId="77777777" w:rsidR="00DF3E55" w:rsidRPr="005D77C7" w:rsidRDefault="00DF3E55" w:rsidP="00B077D5">
      <w:pPr>
        <w:widowControl w:val="0"/>
        <w:rPr>
          <w:rFonts w:ascii="Times New Roman" w:hAnsi="Times New Roman"/>
          <w:lang w:val="en-GB"/>
        </w:rPr>
      </w:pPr>
    </w:p>
    <w:p w14:paraId="1B8E78E4" w14:textId="77777777" w:rsidR="007C3F56" w:rsidRPr="005D77C7" w:rsidRDefault="007C3F56" w:rsidP="00B077D5">
      <w:pPr>
        <w:widowControl w:val="0"/>
        <w:rPr>
          <w:rFonts w:ascii="Times New Roman" w:hAnsi="Times New Roman"/>
        </w:rPr>
      </w:pPr>
      <w:r>
        <w:rPr>
          <w:rFonts w:ascii="Times New Roman" w:hAnsi="Times New Roman"/>
        </w:rPr>
        <w:t>Лизиноприл е перорален активен АСЕ инхибитор, който не съдържа сулфхидрил.</w:t>
      </w:r>
    </w:p>
    <w:p w14:paraId="43C07B19" w14:textId="77777777" w:rsidR="007C3F56" w:rsidRPr="005D77C7" w:rsidRDefault="007C3F56" w:rsidP="00570974">
      <w:pPr>
        <w:widowControl w:val="0"/>
        <w:rPr>
          <w:rFonts w:ascii="Times New Roman" w:hAnsi="Times New Roman"/>
          <w:u w:val="single"/>
          <w:lang w:val="en-GB"/>
        </w:rPr>
      </w:pPr>
    </w:p>
    <w:p w14:paraId="4A3F57BB" w14:textId="77777777" w:rsidR="007C3F56" w:rsidRPr="005D77C7" w:rsidRDefault="007C3F56" w:rsidP="00025F2A">
      <w:pPr>
        <w:widowControl w:val="0"/>
        <w:rPr>
          <w:rFonts w:ascii="Times New Roman" w:hAnsi="Times New Roman"/>
          <w:u w:val="single"/>
        </w:rPr>
      </w:pPr>
      <w:r>
        <w:rPr>
          <w:rFonts w:ascii="Times New Roman" w:hAnsi="Times New Roman"/>
          <w:u w:val="single"/>
        </w:rPr>
        <w:t>Абсорбция</w:t>
      </w:r>
    </w:p>
    <w:p w14:paraId="7B157F1D" w14:textId="77777777" w:rsidR="007C3F56" w:rsidRPr="005D77C7" w:rsidRDefault="007C3F56" w:rsidP="0091494C">
      <w:pPr>
        <w:widowControl w:val="0"/>
        <w:rPr>
          <w:rFonts w:ascii="Times New Roman" w:hAnsi="Times New Roman"/>
        </w:rPr>
      </w:pPr>
      <w:r>
        <w:rPr>
          <w:rFonts w:ascii="Times New Roman" w:hAnsi="Times New Roman"/>
        </w:rPr>
        <w:t>След перорално приложение на лизиноприл максималните серумни концентрации се достигат в рамките на 7 часа след приема, въпреки че съществува тенденция към малко забавяне във времето, необходимо за достигане на максималните серумни концентрации при пациенти с остър миокарден инфаркт. В зависимост от възстановяването на урината средната степен на абсорбция на лизиноприл е приблизително 25%, като разликите между отделните пациенти са 6 – 60% в рамките на изследвания дозов диапазон (5 – 80 mg). Абсолютната бионаличност е намалена приблизително с 16% при пациенти със сърдечна недостатъчност. Абсорбцията на лизиноприл не се влияе от наличието на храна.</w:t>
      </w:r>
    </w:p>
    <w:p w14:paraId="02BA881B" w14:textId="77777777" w:rsidR="007C3F56" w:rsidRPr="005D77C7" w:rsidRDefault="007C3F56" w:rsidP="000A6059">
      <w:pPr>
        <w:widowControl w:val="0"/>
        <w:rPr>
          <w:rFonts w:ascii="Times New Roman" w:hAnsi="Times New Roman"/>
          <w:u w:val="single"/>
          <w:lang w:val="en-GB"/>
        </w:rPr>
      </w:pPr>
    </w:p>
    <w:p w14:paraId="49041DFE" w14:textId="77777777" w:rsidR="007C3F56" w:rsidRPr="005D77C7" w:rsidRDefault="007C3F56" w:rsidP="003008DE">
      <w:pPr>
        <w:widowControl w:val="0"/>
        <w:rPr>
          <w:rFonts w:ascii="Times New Roman" w:hAnsi="Times New Roman"/>
          <w:u w:val="single"/>
        </w:rPr>
      </w:pPr>
      <w:r>
        <w:rPr>
          <w:rFonts w:ascii="Times New Roman" w:hAnsi="Times New Roman"/>
          <w:u w:val="single"/>
        </w:rPr>
        <w:t>Разпределение</w:t>
      </w:r>
    </w:p>
    <w:p w14:paraId="3DFF7D3B" w14:textId="77777777" w:rsidR="007C3F56" w:rsidRPr="005D77C7" w:rsidRDefault="007C3F56" w:rsidP="003008DE">
      <w:pPr>
        <w:widowControl w:val="0"/>
        <w:rPr>
          <w:rFonts w:ascii="Times New Roman" w:hAnsi="Times New Roman"/>
        </w:rPr>
      </w:pPr>
      <w:r>
        <w:rPr>
          <w:rFonts w:ascii="Times New Roman" w:hAnsi="Times New Roman"/>
        </w:rPr>
        <w:t>Изглежда, че лизиноприл не се свързва с други серумни протеини, различни от циркулиращия АСЕ. Проучвания при плъхове показват, че лизиноприл преминава в малка степен кръвно-мозъчната бариера.</w:t>
      </w:r>
    </w:p>
    <w:p w14:paraId="0D7416C1" w14:textId="77777777" w:rsidR="007C3F56" w:rsidRPr="005D77C7" w:rsidRDefault="007C3F56" w:rsidP="00203F00">
      <w:pPr>
        <w:widowControl w:val="0"/>
        <w:rPr>
          <w:rFonts w:ascii="Times New Roman" w:hAnsi="Times New Roman"/>
          <w:u w:val="single"/>
          <w:lang w:val="en-GB"/>
        </w:rPr>
      </w:pPr>
    </w:p>
    <w:p w14:paraId="3999A72E" w14:textId="77777777" w:rsidR="007C3F56" w:rsidRPr="005D77C7" w:rsidRDefault="007C3F56" w:rsidP="00203F00">
      <w:pPr>
        <w:widowControl w:val="0"/>
        <w:rPr>
          <w:rFonts w:ascii="Times New Roman" w:hAnsi="Times New Roman"/>
          <w:u w:val="single"/>
        </w:rPr>
      </w:pPr>
      <w:r>
        <w:rPr>
          <w:rFonts w:ascii="Times New Roman" w:hAnsi="Times New Roman"/>
          <w:u w:val="single"/>
        </w:rPr>
        <w:t>Елиминиране</w:t>
      </w:r>
    </w:p>
    <w:p w14:paraId="56AF6AF9" w14:textId="77777777" w:rsidR="007C3F56" w:rsidRPr="005D77C7" w:rsidRDefault="007C3F56" w:rsidP="00203F00">
      <w:pPr>
        <w:widowControl w:val="0"/>
        <w:rPr>
          <w:rFonts w:ascii="Times New Roman" w:hAnsi="Times New Roman"/>
        </w:rPr>
      </w:pPr>
      <w:r>
        <w:rPr>
          <w:rFonts w:ascii="Times New Roman" w:hAnsi="Times New Roman"/>
        </w:rPr>
        <w:t>Лизиноприл не се метаболизира и се екскретира непроменен в урината. При многократен прием лизиноприл има ефективен полуживот на натрупване 12,6 часа. Клирънсът на лизиноприл при здрави индивиди е приблизително 50 ml/min. Намаляването на серумните концентрации показва наличие на удължена терминална фаза, което не допринася за натрупване на лекарството. Тази терминална фаза вероятно представя наситеното свързване с АСЕ и не е пропорционална на дозата.</w:t>
      </w:r>
    </w:p>
    <w:p w14:paraId="22A7B570" w14:textId="77777777" w:rsidR="007C3F56" w:rsidRPr="005D77C7" w:rsidRDefault="007C3F56" w:rsidP="002F384E">
      <w:pPr>
        <w:widowControl w:val="0"/>
        <w:rPr>
          <w:rFonts w:ascii="Times New Roman" w:hAnsi="Times New Roman"/>
          <w:lang w:val="en-GB"/>
        </w:rPr>
      </w:pPr>
    </w:p>
    <w:p w14:paraId="16E86182" w14:textId="77777777" w:rsidR="007C3F56" w:rsidRPr="005D77C7" w:rsidRDefault="007C3F56" w:rsidP="002F384E">
      <w:pPr>
        <w:widowControl w:val="0"/>
        <w:rPr>
          <w:rFonts w:ascii="Times New Roman" w:hAnsi="Times New Roman"/>
          <w:i/>
          <w:u w:val="single"/>
        </w:rPr>
      </w:pPr>
      <w:r>
        <w:rPr>
          <w:rFonts w:ascii="Times New Roman" w:hAnsi="Times New Roman"/>
          <w:i/>
          <w:iCs/>
          <w:u w:val="single"/>
        </w:rPr>
        <w:t>Фармакокинетични характеристики в специални популации</w:t>
      </w:r>
    </w:p>
    <w:p w14:paraId="6BF16734" w14:textId="77777777" w:rsidR="007C3F56" w:rsidRPr="005D77C7" w:rsidRDefault="007C3F56" w:rsidP="002F384E">
      <w:pPr>
        <w:widowControl w:val="0"/>
        <w:rPr>
          <w:rFonts w:ascii="Times New Roman" w:hAnsi="Times New Roman"/>
          <w:lang w:val="en-GB"/>
        </w:rPr>
      </w:pPr>
    </w:p>
    <w:p w14:paraId="271131D3" w14:textId="77777777" w:rsidR="007C3F56" w:rsidRPr="005D77C7" w:rsidRDefault="007C3F56" w:rsidP="002F384E">
      <w:pPr>
        <w:widowControl w:val="0"/>
        <w:rPr>
          <w:rFonts w:ascii="Times New Roman" w:hAnsi="Times New Roman"/>
          <w:i/>
        </w:rPr>
      </w:pPr>
      <w:r>
        <w:rPr>
          <w:rFonts w:ascii="Times New Roman" w:hAnsi="Times New Roman"/>
          <w:i/>
          <w:iCs/>
        </w:rPr>
        <w:t>Чернодробно увреждане</w:t>
      </w:r>
    </w:p>
    <w:p w14:paraId="59B12FE9" w14:textId="77777777" w:rsidR="007C3F56" w:rsidRPr="005D77C7" w:rsidRDefault="007C3F56" w:rsidP="002F384E">
      <w:pPr>
        <w:widowControl w:val="0"/>
        <w:rPr>
          <w:rFonts w:ascii="Times New Roman" w:hAnsi="Times New Roman"/>
        </w:rPr>
      </w:pPr>
      <w:r>
        <w:rPr>
          <w:rFonts w:ascii="Times New Roman" w:hAnsi="Times New Roman"/>
        </w:rPr>
        <w:t>Поради намаления клирънс нарушената чернодробна функция при пациенти с цироза води до намаляване на абсорбцията на лизиноприл (с приблизително 30%, определено чрез възстановяването на урината), но и до увеличаване на експозицията (с приблизително 50%) в сравнение със стойностите при здрави индивиди.</w:t>
      </w:r>
    </w:p>
    <w:p w14:paraId="7D87E9B0" w14:textId="77777777" w:rsidR="007C3F56" w:rsidRPr="005D77C7" w:rsidRDefault="007C3F56" w:rsidP="002F384E">
      <w:pPr>
        <w:widowControl w:val="0"/>
        <w:rPr>
          <w:rFonts w:ascii="Times New Roman" w:hAnsi="Times New Roman"/>
          <w:lang w:val="en-GB"/>
        </w:rPr>
      </w:pPr>
    </w:p>
    <w:p w14:paraId="621D024A" w14:textId="77777777" w:rsidR="007C3F56" w:rsidRPr="005D77C7" w:rsidRDefault="007C3F56" w:rsidP="00D81488">
      <w:pPr>
        <w:widowControl w:val="0"/>
        <w:rPr>
          <w:rFonts w:ascii="Times New Roman" w:hAnsi="Times New Roman"/>
          <w:i/>
        </w:rPr>
      </w:pPr>
      <w:r>
        <w:rPr>
          <w:rFonts w:ascii="Times New Roman" w:hAnsi="Times New Roman"/>
          <w:i/>
          <w:iCs/>
        </w:rPr>
        <w:t>Бъбречно увреждане</w:t>
      </w:r>
    </w:p>
    <w:p w14:paraId="0DEDCCBE" w14:textId="77777777" w:rsidR="007C3F56" w:rsidRPr="005D77C7" w:rsidRDefault="007C3F56" w:rsidP="002A5968">
      <w:pPr>
        <w:widowControl w:val="0"/>
        <w:rPr>
          <w:rFonts w:ascii="Times New Roman" w:hAnsi="Times New Roman"/>
        </w:rPr>
      </w:pPr>
      <w:r>
        <w:rPr>
          <w:rFonts w:ascii="Times New Roman" w:hAnsi="Times New Roman"/>
        </w:rPr>
        <w:t xml:space="preserve">Нарушената бъбречна функция намалява елиминирането на лизиноприл, който се екскретира чрез бъбреците, но това понижение става клинично значимо само когато скоростта на гломерулната филтрация е под 30 ml/min. При леко до умерено бъбречно увреждане (креатининов клирънс 30 до 80 ml/min) средната стойност на AUC се повишава само с 13%, докато при тежко бъбречно </w:t>
      </w:r>
      <w:r>
        <w:rPr>
          <w:rFonts w:ascii="Times New Roman" w:hAnsi="Times New Roman"/>
        </w:rPr>
        <w:lastRenderedPageBreak/>
        <w:t>увреждане се наблюдава 4,5-кратно повишаване на средната стойност на AUC (креатининов клирънс между 5 и 30 ml/min). Лизиноприл може да бъде отстранен чрез диализа. В продължение на 4-часова хемодиализа плазмените концентрации на лизиноприл намаляват средно с 60%, с диализен клирънс между 40 и 55 ml/min.</w:t>
      </w:r>
    </w:p>
    <w:p w14:paraId="76D45229" w14:textId="77777777" w:rsidR="007C3F56" w:rsidRPr="005D77C7" w:rsidRDefault="007C3F56" w:rsidP="002A5968">
      <w:pPr>
        <w:widowControl w:val="0"/>
        <w:rPr>
          <w:rFonts w:ascii="Times New Roman" w:hAnsi="Times New Roman"/>
          <w:lang w:val="en-GB"/>
        </w:rPr>
      </w:pPr>
    </w:p>
    <w:p w14:paraId="4A60F77D" w14:textId="77777777" w:rsidR="007C3F56" w:rsidRPr="005D77C7" w:rsidRDefault="007C3F56" w:rsidP="00E25CC1">
      <w:pPr>
        <w:widowControl w:val="0"/>
        <w:rPr>
          <w:rFonts w:ascii="Times New Roman" w:hAnsi="Times New Roman"/>
          <w:i/>
        </w:rPr>
      </w:pPr>
      <w:r>
        <w:rPr>
          <w:rFonts w:ascii="Times New Roman" w:hAnsi="Times New Roman"/>
          <w:i/>
          <w:iCs/>
        </w:rPr>
        <w:t>Сърдечна недостатъчност</w:t>
      </w:r>
    </w:p>
    <w:p w14:paraId="05035559" w14:textId="77777777" w:rsidR="007C3F56" w:rsidRPr="005D77C7" w:rsidRDefault="007C3F56" w:rsidP="00252DD5">
      <w:pPr>
        <w:widowControl w:val="0"/>
        <w:rPr>
          <w:rFonts w:ascii="Times New Roman" w:hAnsi="Times New Roman"/>
        </w:rPr>
      </w:pPr>
      <w:r>
        <w:rPr>
          <w:rFonts w:ascii="Times New Roman" w:hAnsi="Times New Roman"/>
        </w:rPr>
        <w:t>Пациентите със сърдечна недостатъчност имат по-голяма експозиция на лизиноприл в сравнение със здрави индивиди (повишаване на AUC средно със 125%), но в зависимост от възстановяването на лизиноприл в урината при тях е налице намалена абсорбция с приблизително 16% в сравнение със здрави индивиди.</w:t>
      </w:r>
    </w:p>
    <w:p w14:paraId="6BEDF020" w14:textId="77777777" w:rsidR="007C3F56" w:rsidRPr="005D77C7" w:rsidRDefault="007C3F56" w:rsidP="00252DD5">
      <w:pPr>
        <w:widowControl w:val="0"/>
        <w:rPr>
          <w:rFonts w:ascii="Times New Roman" w:hAnsi="Times New Roman"/>
          <w:lang w:val="en-GB"/>
        </w:rPr>
      </w:pPr>
    </w:p>
    <w:p w14:paraId="2221EFB1" w14:textId="77777777" w:rsidR="007C3F56" w:rsidRPr="005D77C7" w:rsidRDefault="007C3F56" w:rsidP="00252DD5">
      <w:pPr>
        <w:widowControl w:val="0"/>
        <w:rPr>
          <w:rFonts w:ascii="Times New Roman" w:hAnsi="Times New Roman"/>
          <w:i/>
        </w:rPr>
      </w:pPr>
      <w:r>
        <w:rPr>
          <w:rFonts w:ascii="Times New Roman" w:hAnsi="Times New Roman"/>
          <w:i/>
          <w:iCs/>
        </w:rPr>
        <w:t>Педиатрична популация</w:t>
      </w:r>
    </w:p>
    <w:p w14:paraId="0AF51AB7" w14:textId="77777777" w:rsidR="007C3F56" w:rsidRPr="005D77C7" w:rsidRDefault="007C3F56" w:rsidP="00252DD5">
      <w:pPr>
        <w:widowControl w:val="0"/>
        <w:rPr>
          <w:rFonts w:ascii="Times New Roman" w:hAnsi="Times New Roman"/>
        </w:rPr>
      </w:pPr>
      <w:r>
        <w:rPr>
          <w:rFonts w:ascii="Times New Roman" w:hAnsi="Times New Roman"/>
        </w:rPr>
        <w:t>Фармакокинетичният профил на лизиноприл е проучен при 29 педиатрични пациенти с хипертония на възраст между 6 и 16 години, с GFR над 30 ml/min/1,73 m</w:t>
      </w:r>
      <w:r>
        <w:rPr>
          <w:rFonts w:ascii="Times New Roman" w:hAnsi="Times New Roman"/>
          <w:vertAlign w:val="superscript"/>
        </w:rPr>
        <w:t>2</w:t>
      </w:r>
      <w:r>
        <w:rPr>
          <w:rFonts w:ascii="Times New Roman" w:hAnsi="Times New Roman"/>
        </w:rPr>
        <w:t>. След прием на дози от 0,1 до 0,2 mg/kg максималните плазмени концентрации на лизиноприл в стационарно състояние се появяват в рамките на 6 часа, а степента на абсорбция в зависимост от възстановяването на урината е около 28%. Тези стойности са подобни на получените преди това при възрастни.</w:t>
      </w:r>
    </w:p>
    <w:p w14:paraId="780EA7E8" w14:textId="77777777" w:rsidR="007C3F56" w:rsidRPr="005D77C7" w:rsidRDefault="007C3F56" w:rsidP="00252DD5">
      <w:pPr>
        <w:widowControl w:val="0"/>
        <w:rPr>
          <w:rFonts w:ascii="Times New Roman" w:hAnsi="Times New Roman"/>
        </w:rPr>
      </w:pPr>
      <w:r>
        <w:rPr>
          <w:rFonts w:ascii="Times New Roman" w:hAnsi="Times New Roman"/>
        </w:rPr>
        <w:t>Стойностите на AUC и C</w:t>
      </w:r>
      <w:r>
        <w:rPr>
          <w:rFonts w:ascii="Times New Roman" w:hAnsi="Times New Roman"/>
          <w:vertAlign w:val="subscript"/>
        </w:rPr>
        <w:t xml:space="preserve">max </w:t>
      </w:r>
      <w:r>
        <w:rPr>
          <w:rFonts w:ascii="Times New Roman" w:hAnsi="Times New Roman"/>
        </w:rPr>
        <w:t>при децата в това проучване съответстват на наблюдаваните при възрастни.</w:t>
      </w:r>
    </w:p>
    <w:p w14:paraId="654C6FC8" w14:textId="77777777" w:rsidR="007C3F56" w:rsidRPr="005D77C7" w:rsidRDefault="007C3F56" w:rsidP="00252DD5">
      <w:pPr>
        <w:widowControl w:val="0"/>
        <w:rPr>
          <w:rFonts w:ascii="Times New Roman" w:hAnsi="Times New Roman"/>
          <w:lang w:val="en-GB"/>
        </w:rPr>
      </w:pPr>
    </w:p>
    <w:p w14:paraId="40693947" w14:textId="77777777" w:rsidR="007C3F56" w:rsidRPr="005D77C7" w:rsidRDefault="007C3F56" w:rsidP="00252DD5">
      <w:pPr>
        <w:widowControl w:val="0"/>
        <w:rPr>
          <w:rFonts w:ascii="Times New Roman" w:hAnsi="Times New Roman"/>
          <w:i/>
        </w:rPr>
      </w:pPr>
      <w:r>
        <w:rPr>
          <w:rFonts w:ascii="Times New Roman" w:hAnsi="Times New Roman"/>
          <w:i/>
          <w:iCs/>
        </w:rPr>
        <w:t>Старческа възраст</w:t>
      </w:r>
    </w:p>
    <w:p w14:paraId="1FC728AB" w14:textId="77777777" w:rsidR="007C3F56" w:rsidRPr="005D77C7" w:rsidRDefault="007C3F56" w:rsidP="00252DD5">
      <w:pPr>
        <w:widowControl w:val="0"/>
        <w:rPr>
          <w:rFonts w:ascii="Times New Roman" w:hAnsi="Times New Roman"/>
        </w:rPr>
      </w:pPr>
      <w:r>
        <w:rPr>
          <w:rFonts w:ascii="Times New Roman" w:hAnsi="Times New Roman"/>
        </w:rPr>
        <w:t>По-възрастните пациенти имат по-високи нива в кръвта и по-високи стойности на площта под кривата на плазмената концентрация (повишение с приблизително 60%) в сравнение с по-младите участници.</w:t>
      </w:r>
    </w:p>
    <w:p w14:paraId="366FF3BA" w14:textId="77777777" w:rsidR="007C3F56" w:rsidRPr="005D77C7" w:rsidRDefault="007C3F56" w:rsidP="00252DD5">
      <w:pPr>
        <w:widowControl w:val="0"/>
        <w:rPr>
          <w:rFonts w:ascii="Times New Roman" w:hAnsi="Times New Roman"/>
          <w:lang w:val="en-GB"/>
        </w:rPr>
      </w:pPr>
    </w:p>
    <w:p w14:paraId="7FE5E49B" w14:textId="77777777" w:rsidR="007C3F56" w:rsidRPr="005D77C7" w:rsidRDefault="007C3F56" w:rsidP="00252DD5">
      <w:pPr>
        <w:widowControl w:val="0"/>
        <w:rPr>
          <w:rFonts w:ascii="Times New Roman" w:hAnsi="Times New Roman"/>
          <w:i/>
          <w:u w:val="single"/>
        </w:rPr>
      </w:pPr>
      <w:r>
        <w:rPr>
          <w:rFonts w:ascii="Times New Roman" w:hAnsi="Times New Roman"/>
          <w:i/>
          <w:iCs/>
          <w:u w:val="single"/>
        </w:rPr>
        <w:t>Амлодипин</w:t>
      </w:r>
    </w:p>
    <w:p w14:paraId="31801DCC" w14:textId="77777777" w:rsidR="00DF3E55" w:rsidRPr="005D77C7" w:rsidRDefault="00DF3E55" w:rsidP="00252DD5">
      <w:pPr>
        <w:widowControl w:val="0"/>
        <w:rPr>
          <w:rFonts w:ascii="Times New Roman" w:hAnsi="Times New Roman"/>
          <w:lang w:val="en-GB"/>
        </w:rPr>
      </w:pPr>
    </w:p>
    <w:p w14:paraId="1B03EEF5" w14:textId="77777777" w:rsidR="007C3F56" w:rsidRPr="005D77C7" w:rsidRDefault="007C3F56" w:rsidP="00252DD5">
      <w:pPr>
        <w:widowControl w:val="0"/>
        <w:rPr>
          <w:rFonts w:ascii="Times New Roman" w:hAnsi="Times New Roman"/>
          <w:u w:val="single"/>
        </w:rPr>
      </w:pPr>
      <w:r>
        <w:rPr>
          <w:rFonts w:ascii="Times New Roman" w:hAnsi="Times New Roman"/>
          <w:u w:val="single"/>
        </w:rPr>
        <w:t>Абсорбция, разпределение и свързване с плазмените протеини</w:t>
      </w:r>
    </w:p>
    <w:p w14:paraId="00F2EA4D" w14:textId="77777777" w:rsidR="007C3F56" w:rsidRPr="005D77C7" w:rsidRDefault="007C3F56" w:rsidP="00252DD5">
      <w:pPr>
        <w:widowControl w:val="0"/>
        <w:rPr>
          <w:rFonts w:ascii="Times New Roman" w:hAnsi="Times New Roman"/>
        </w:rPr>
      </w:pPr>
      <w:r>
        <w:rPr>
          <w:rFonts w:ascii="Times New Roman" w:hAnsi="Times New Roman"/>
        </w:rPr>
        <w:t>След перорално приложение амлодипин се абсорбира добре, като максималните плазмени концентрации се достигат 6 – 12 часа след приема на дозата. Абсолютната бионаличност е между 64% и 80%. Обемът на разпределение е приблизително 21 l/kg.</w:t>
      </w:r>
      <w:r>
        <w:rPr>
          <w:rFonts w:ascii="Times New Roman" w:hAnsi="Times New Roman"/>
          <w:i/>
          <w:iCs/>
        </w:rPr>
        <w:t xml:space="preserve"> In vitro</w:t>
      </w:r>
      <w:r>
        <w:rPr>
          <w:rFonts w:ascii="Times New Roman" w:hAnsi="Times New Roman"/>
        </w:rPr>
        <w:t xml:space="preserve"> проучвания показват, че приблизително 97,5% от циркулиращия амлодипин се свързва с плазмените протеини.</w:t>
      </w:r>
    </w:p>
    <w:p w14:paraId="02132F6B" w14:textId="77777777" w:rsidR="007C3F56" w:rsidRPr="005D77C7" w:rsidRDefault="007C3F56" w:rsidP="00252DD5">
      <w:pPr>
        <w:widowControl w:val="0"/>
        <w:rPr>
          <w:rFonts w:ascii="Times New Roman" w:hAnsi="Times New Roman"/>
        </w:rPr>
      </w:pPr>
      <w:r>
        <w:rPr>
          <w:rFonts w:ascii="Times New Roman" w:hAnsi="Times New Roman"/>
        </w:rPr>
        <w:t>Бионаличността на амлодипин не се повлиява от приема на храна.</w:t>
      </w:r>
    </w:p>
    <w:p w14:paraId="350ECC21" w14:textId="77777777" w:rsidR="007C3F56" w:rsidRPr="005D77C7" w:rsidRDefault="007C3F56" w:rsidP="00252DD5">
      <w:pPr>
        <w:widowControl w:val="0"/>
        <w:rPr>
          <w:rFonts w:ascii="Times New Roman" w:hAnsi="Times New Roman"/>
          <w:lang w:val="en-GB"/>
        </w:rPr>
      </w:pPr>
    </w:p>
    <w:p w14:paraId="13B9CC11" w14:textId="77777777" w:rsidR="007C3F56" w:rsidRPr="005D77C7" w:rsidRDefault="007C3F56" w:rsidP="00252DD5">
      <w:pPr>
        <w:widowControl w:val="0"/>
        <w:rPr>
          <w:rFonts w:ascii="Times New Roman" w:hAnsi="Times New Roman"/>
          <w:u w:val="single"/>
        </w:rPr>
      </w:pPr>
      <w:r>
        <w:rPr>
          <w:rFonts w:ascii="Times New Roman" w:hAnsi="Times New Roman"/>
          <w:u w:val="single"/>
        </w:rPr>
        <w:t>Биотрансформация и елиминиране</w:t>
      </w:r>
    </w:p>
    <w:p w14:paraId="59D66A99" w14:textId="77777777" w:rsidR="007C3F56" w:rsidRPr="005D77C7" w:rsidRDefault="007C3F56" w:rsidP="00252DD5">
      <w:pPr>
        <w:widowControl w:val="0"/>
        <w:rPr>
          <w:rFonts w:ascii="Times New Roman" w:hAnsi="Times New Roman"/>
        </w:rPr>
      </w:pPr>
      <w:r>
        <w:rPr>
          <w:rFonts w:ascii="Times New Roman" w:hAnsi="Times New Roman"/>
        </w:rPr>
        <w:t>Терминалният полуживот на елиминирането от плазмата е около 35 – 50 часа и съответства на приема веднъж дневно. Амлодипин се метаболизира в голяма степен от черния дроб до неактивни метаболити, като 10% от основното съединение и 60% от метаболитите се екскретират в урината.</w:t>
      </w:r>
    </w:p>
    <w:p w14:paraId="11C45D8B" w14:textId="77777777" w:rsidR="007C3F56" w:rsidRPr="005D77C7" w:rsidRDefault="007C3F56" w:rsidP="00252DD5">
      <w:pPr>
        <w:widowControl w:val="0"/>
        <w:rPr>
          <w:rFonts w:ascii="Times New Roman" w:eastAsia="Lucida Sans Unicode" w:hAnsi="Times New Roman"/>
          <w:u w:val="single"/>
          <w:lang w:val="en-GB"/>
        </w:rPr>
      </w:pPr>
    </w:p>
    <w:p w14:paraId="35455325" w14:textId="77777777" w:rsidR="007C3F56" w:rsidRPr="005D77C7" w:rsidRDefault="007C3F56" w:rsidP="00252DD5">
      <w:pPr>
        <w:widowControl w:val="0"/>
        <w:rPr>
          <w:rFonts w:ascii="Times New Roman" w:hAnsi="Times New Roman"/>
          <w:i/>
          <w:u w:val="single"/>
        </w:rPr>
      </w:pPr>
      <w:r>
        <w:rPr>
          <w:rFonts w:ascii="Times New Roman" w:hAnsi="Times New Roman"/>
          <w:i/>
          <w:iCs/>
          <w:u w:val="single"/>
        </w:rPr>
        <w:t>Фармакокинетични характеристики в специални популации</w:t>
      </w:r>
    </w:p>
    <w:p w14:paraId="3F938E61" w14:textId="77777777" w:rsidR="007C3F56" w:rsidRPr="005D77C7" w:rsidRDefault="007C3F56" w:rsidP="00252DD5">
      <w:pPr>
        <w:widowControl w:val="0"/>
        <w:rPr>
          <w:rFonts w:ascii="Times New Roman" w:eastAsia="Times New Roman" w:hAnsi="Times New Roman"/>
          <w:bCs/>
          <w:iCs/>
          <w:lang w:val="en-GB"/>
        </w:rPr>
      </w:pPr>
    </w:p>
    <w:p w14:paraId="1AC9F436" w14:textId="77777777" w:rsidR="007C3F56" w:rsidRPr="005D77C7" w:rsidRDefault="007C3F56" w:rsidP="00252DD5">
      <w:pPr>
        <w:widowControl w:val="0"/>
        <w:rPr>
          <w:rFonts w:ascii="Times New Roman" w:eastAsia="Times New Roman" w:hAnsi="Times New Roman"/>
          <w:bCs/>
          <w:i/>
          <w:iCs/>
        </w:rPr>
      </w:pPr>
      <w:r>
        <w:rPr>
          <w:rFonts w:ascii="Times New Roman" w:hAnsi="Times New Roman"/>
          <w:i/>
          <w:iCs/>
        </w:rPr>
        <w:t>Чернодробно увреждане</w:t>
      </w:r>
    </w:p>
    <w:p w14:paraId="50AA6E58" w14:textId="77777777" w:rsidR="007C3F56" w:rsidRPr="005D77C7" w:rsidRDefault="007C3F56" w:rsidP="00252DD5">
      <w:pPr>
        <w:widowControl w:val="0"/>
        <w:rPr>
          <w:rFonts w:ascii="Times New Roman" w:eastAsia="Times New Roman" w:hAnsi="Times New Roman"/>
          <w:bCs/>
          <w:iCs/>
        </w:rPr>
      </w:pPr>
      <w:r>
        <w:rPr>
          <w:rFonts w:ascii="Times New Roman" w:hAnsi="Times New Roman"/>
        </w:rPr>
        <w:t>Има много ограничени клинични данни относно приложението на амлодипин при пациенти с чернодробно увреждане. Пациентите с чернодробна недостатъчност имат намален клирънс на амлодипин, което води до по-дълъг полуживот и повишаване на стойностите на AUC с приблизително 40 – 60%.</w:t>
      </w:r>
    </w:p>
    <w:p w14:paraId="3557FEAF" w14:textId="77777777" w:rsidR="007C3F56" w:rsidRPr="005D77C7" w:rsidRDefault="007C3F56" w:rsidP="00B54759">
      <w:pPr>
        <w:widowControl w:val="0"/>
        <w:rPr>
          <w:rFonts w:ascii="Times New Roman" w:eastAsia="Times New Roman" w:hAnsi="Times New Roman"/>
          <w:bCs/>
          <w:iCs/>
          <w:lang w:val="en-GB"/>
        </w:rPr>
      </w:pPr>
    </w:p>
    <w:p w14:paraId="0BD25BD1" w14:textId="77777777" w:rsidR="007C3F56" w:rsidRPr="005D77C7" w:rsidRDefault="007C3F56" w:rsidP="00B54759">
      <w:pPr>
        <w:widowControl w:val="0"/>
        <w:rPr>
          <w:rFonts w:ascii="Times New Roman" w:hAnsi="Times New Roman"/>
          <w:i/>
        </w:rPr>
      </w:pPr>
      <w:r>
        <w:rPr>
          <w:rFonts w:ascii="Times New Roman" w:hAnsi="Times New Roman"/>
          <w:i/>
          <w:iCs/>
        </w:rPr>
        <w:t>Старческа възраст</w:t>
      </w:r>
    </w:p>
    <w:p w14:paraId="2019050B" w14:textId="77777777" w:rsidR="007C3F56" w:rsidRPr="005D77C7" w:rsidRDefault="007C3F56" w:rsidP="00B077D5">
      <w:pPr>
        <w:widowControl w:val="0"/>
        <w:rPr>
          <w:rFonts w:ascii="Times New Roman" w:hAnsi="Times New Roman"/>
        </w:rPr>
      </w:pPr>
      <w:r>
        <w:rPr>
          <w:rFonts w:ascii="Times New Roman" w:hAnsi="Times New Roman"/>
        </w:rPr>
        <w:t xml:space="preserve">Времето за достигане на максималните плазмени концентрации на амлодипин е подобно при участниците в старческа възраст и по-младите участници. Клирънсът на амлодипин показва тенденция на намаляване, което води до увеличаване на AUC и на елиминационния полуживот </w:t>
      </w:r>
      <w:r>
        <w:rPr>
          <w:rFonts w:ascii="Times New Roman" w:hAnsi="Times New Roman"/>
        </w:rPr>
        <w:lastRenderedPageBreak/>
        <w:t>при пациенти в старческа възраст. Увеличаването на AUC и на елиминационния полуживот при пациенти със застойна сърдечна недостатъчност отговаря на очакваното за проучваната възрастова група пациенти.</w:t>
      </w:r>
    </w:p>
    <w:p w14:paraId="7AE33F99" w14:textId="77777777" w:rsidR="007C3F56" w:rsidRPr="005D77C7" w:rsidRDefault="007C3F56" w:rsidP="00570974">
      <w:pPr>
        <w:widowControl w:val="0"/>
        <w:rPr>
          <w:rFonts w:ascii="Times New Roman" w:hAnsi="Times New Roman"/>
          <w:lang w:val="en-GB"/>
        </w:rPr>
      </w:pPr>
    </w:p>
    <w:p w14:paraId="7B0BD128" w14:textId="77777777" w:rsidR="007C3F56" w:rsidRPr="005D77C7" w:rsidRDefault="007C3F56" w:rsidP="00025F2A">
      <w:pPr>
        <w:widowControl w:val="0"/>
        <w:rPr>
          <w:rFonts w:ascii="Times New Roman" w:hAnsi="Times New Roman"/>
          <w:i/>
        </w:rPr>
      </w:pPr>
      <w:r>
        <w:rPr>
          <w:rFonts w:ascii="Times New Roman" w:hAnsi="Times New Roman"/>
          <w:i/>
          <w:iCs/>
        </w:rPr>
        <w:t>Педиатрична популация</w:t>
      </w:r>
    </w:p>
    <w:p w14:paraId="0F63E00C" w14:textId="77777777" w:rsidR="007C3F56" w:rsidRPr="005D77C7" w:rsidRDefault="007C3F56" w:rsidP="0091494C">
      <w:pPr>
        <w:widowControl w:val="0"/>
        <w:rPr>
          <w:rFonts w:ascii="Times New Roman" w:hAnsi="Times New Roman"/>
        </w:rPr>
      </w:pPr>
      <w:r>
        <w:rPr>
          <w:rFonts w:ascii="Times New Roman" w:hAnsi="Times New Roman"/>
        </w:rPr>
        <w:t>Проведено е популационно фармакокинетично проучване при 74 деца с хипертония на възраст от 12 месеца до 17 години (с 34 пациенти на възраст от 6 до 12 години и 28 пациенти на възраст от 13 до 17 години), приемащи амлодипин между 1,25 и 20 mg веднъж или два пъти дневно. При деца от 6 до 12 години и при юноши на възраст 13 – 17 години типичният орален клирънс (CL/F) е съответно 22,5 и 27,4 l/h при участници от мъжки пол и 16,4 и 21,3 l/h при участници от женски пол. Наблюдава се голяма вариабилност на експозицията между индивидите. Данните, съобщени за деца под 6 години, са ограничени.</w:t>
      </w:r>
    </w:p>
    <w:p w14:paraId="0596F139" w14:textId="77777777" w:rsidR="007C3F56" w:rsidRPr="005D77C7" w:rsidRDefault="007C3F56" w:rsidP="000A6059">
      <w:pPr>
        <w:widowControl w:val="0"/>
        <w:rPr>
          <w:rFonts w:ascii="Times New Roman" w:hAnsi="Times New Roman"/>
          <w:u w:val="single"/>
          <w:lang w:val="en-GB"/>
        </w:rPr>
      </w:pPr>
    </w:p>
    <w:p w14:paraId="0AB0C86A" w14:textId="77777777" w:rsidR="007C3F56" w:rsidRPr="005D77C7" w:rsidRDefault="007C3F56" w:rsidP="003008DE">
      <w:pPr>
        <w:widowControl w:val="0"/>
        <w:rPr>
          <w:rFonts w:ascii="Times New Roman" w:hAnsi="Times New Roman"/>
          <w:u w:val="single"/>
        </w:rPr>
      </w:pPr>
      <w:r>
        <w:rPr>
          <w:rFonts w:ascii="Times New Roman" w:hAnsi="Times New Roman"/>
          <w:u w:val="single"/>
        </w:rPr>
        <w:t>Комбинация с фиксирани дози</w:t>
      </w:r>
    </w:p>
    <w:p w14:paraId="3B054088" w14:textId="09E3AA16" w:rsidR="007C3F56" w:rsidRPr="005D77C7" w:rsidRDefault="007C3F56" w:rsidP="00203F00">
      <w:pPr>
        <w:widowControl w:val="0"/>
        <w:rPr>
          <w:rFonts w:ascii="Times New Roman" w:hAnsi="Times New Roman"/>
        </w:rPr>
      </w:pPr>
      <w:r>
        <w:rPr>
          <w:rFonts w:ascii="Times New Roman" w:hAnsi="Times New Roman"/>
        </w:rPr>
        <w:t>Не са описани фармакокинетични взаимодействия между активните вещества на Скоприл Комбо. Фармакокинетичните параметри (AUC, C</w:t>
      </w:r>
      <w:r>
        <w:rPr>
          <w:rFonts w:ascii="Times New Roman" w:hAnsi="Times New Roman"/>
          <w:vertAlign w:val="subscript"/>
        </w:rPr>
        <w:t>max</w:t>
      </w:r>
      <w:r>
        <w:rPr>
          <w:rFonts w:ascii="Times New Roman" w:hAnsi="Times New Roman"/>
        </w:rPr>
        <w:t>, t</w:t>
      </w:r>
      <w:r>
        <w:rPr>
          <w:rFonts w:ascii="Times New Roman" w:hAnsi="Times New Roman"/>
          <w:vertAlign w:val="subscript"/>
        </w:rPr>
        <w:t>max</w:t>
      </w:r>
      <w:r>
        <w:rPr>
          <w:rFonts w:ascii="Times New Roman" w:hAnsi="Times New Roman"/>
        </w:rPr>
        <w:t>, полуживот) не се различават от тези, наблюдавани след самостоятелно приложение на отделните съставки.</w:t>
      </w:r>
    </w:p>
    <w:p w14:paraId="538979D2" w14:textId="77777777" w:rsidR="007C3F56" w:rsidRPr="005D77C7" w:rsidRDefault="007C3F56" w:rsidP="00203F00">
      <w:pPr>
        <w:widowControl w:val="0"/>
        <w:rPr>
          <w:rFonts w:ascii="Times New Roman" w:hAnsi="Times New Roman"/>
          <w:lang w:val="en-GB"/>
        </w:rPr>
      </w:pPr>
    </w:p>
    <w:p w14:paraId="5C135404" w14:textId="7CE80C61" w:rsidR="007C3F56" w:rsidRPr="005D77C7" w:rsidRDefault="007C3F56" w:rsidP="00203F00">
      <w:pPr>
        <w:widowControl w:val="0"/>
        <w:rPr>
          <w:rFonts w:ascii="Times New Roman" w:hAnsi="Times New Roman"/>
        </w:rPr>
      </w:pPr>
      <w:r>
        <w:rPr>
          <w:rFonts w:ascii="Times New Roman" w:hAnsi="Times New Roman"/>
        </w:rPr>
        <w:t xml:space="preserve">Абсорбцията на активните вещества на Скоприл Комбо в стомашно-чревния тракт не се повлиява от приема на храна. </w:t>
      </w:r>
    </w:p>
    <w:p w14:paraId="6C8AF86A" w14:textId="77777777" w:rsidR="007C3F56" w:rsidRPr="005D77C7" w:rsidRDefault="007C3F56" w:rsidP="002F384E">
      <w:pPr>
        <w:widowControl w:val="0"/>
        <w:rPr>
          <w:rFonts w:ascii="Times New Roman" w:hAnsi="Times New Roman"/>
          <w:lang w:val="en-GB"/>
        </w:rPr>
      </w:pPr>
    </w:p>
    <w:p w14:paraId="2A68E7FB" w14:textId="77777777" w:rsidR="007C3F56" w:rsidRPr="005D77C7" w:rsidRDefault="007C3F56" w:rsidP="00252DD5">
      <w:pPr>
        <w:widowControl w:val="0"/>
        <w:rPr>
          <w:rFonts w:ascii="Times New Roman" w:eastAsia="Times New Roman" w:hAnsi="Times New Roman"/>
          <w:b/>
        </w:rPr>
      </w:pPr>
      <w:r>
        <w:rPr>
          <w:rFonts w:ascii="Times New Roman" w:hAnsi="Times New Roman"/>
          <w:b/>
          <w:bCs/>
        </w:rPr>
        <w:t>5.3</w:t>
      </w:r>
      <w:r>
        <w:rPr>
          <w:rFonts w:ascii="Times New Roman" w:hAnsi="Times New Roman"/>
          <w:b/>
          <w:bCs/>
        </w:rPr>
        <w:tab/>
        <w:t>Предклинични данни за безопасност</w:t>
      </w:r>
    </w:p>
    <w:p w14:paraId="15984A33" w14:textId="77777777" w:rsidR="007C3F56" w:rsidRPr="005D77C7" w:rsidRDefault="007C3F56" w:rsidP="00B54759">
      <w:pPr>
        <w:widowControl w:val="0"/>
        <w:rPr>
          <w:rFonts w:ascii="Times New Roman" w:hAnsi="Times New Roman"/>
          <w:lang w:val="en-GB"/>
        </w:rPr>
      </w:pPr>
    </w:p>
    <w:p w14:paraId="0E633AFB" w14:textId="77777777" w:rsidR="007C3F56" w:rsidRPr="005D77C7" w:rsidRDefault="007C3F56" w:rsidP="00B54759">
      <w:pPr>
        <w:widowControl w:val="0"/>
        <w:rPr>
          <w:rFonts w:ascii="Times New Roman" w:hAnsi="Times New Roman"/>
        </w:rPr>
      </w:pPr>
      <w:r>
        <w:rPr>
          <w:rFonts w:ascii="Times New Roman" w:hAnsi="Times New Roman"/>
        </w:rPr>
        <w:t>Не са провеждани предклинични проучвания с комбинацията от лизиноприл и амлодипин.</w:t>
      </w:r>
    </w:p>
    <w:p w14:paraId="0FDA685B" w14:textId="77777777" w:rsidR="007C3F56" w:rsidRPr="005D77C7" w:rsidRDefault="007C3F56" w:rsidP="00B077D5">
      <w:pPr>
        <w:widowControl w:val="0"/>
        <w:rPr>
          <w:rFonts w:ascii="Times New Roman" w:hAnsi="Times New Roman"/>
          <w:lang w:val="en-GB"/>
        </w:rPr>
      </w:pPr>
    </w:p>
    <w:p w14:paraId="48E2353D" w14:textId="77777777" w:rsidR="007C3F56" w:rsidRPr="005D77C7" w:rsidRDefault="007C3F56" w:rsidP="00B077D5">
      <w:pPr>
        <w:widowControl w:val="0"/>
        <w:rPr>
          <w:rFonts w:ascii="Times New Roman" w:hAnsi="Times New Roman"/>
        </w:rPr>
      </w:pPr>
      <w:r>
        <w:rPr>
          <w:rFonts w:ascii="Times New Roman" w:hAnsi="Times New Roman"/>
          <w:u w:val="single"/>
        </w:rPr>
        <w:t>Лизиноприл</w:t>
      </w:r>
    </w:p>
    <w:p w14:paraId="29213842" w14:textId="77777777" w:rsidR="007C3F56" w:rsidRPr="005D77C7" w:rsidRDefault="007C3F56" w:rsidP="00B077D5">
      <w:pPr>
        <w:widowControl w:val="0"/>
        <w:rPr>
          <w:rFonts w:ascii="Times New Roman" w:hAnsi="Times New Roman"/>
        </w:rPr>
      </w:pPr>
      <w:r>
        <w:rPr>
          <w:rFonts w:ascii="Times New Roman" w:hAnsi="Times New Roman"/>
        </w:rPr>
        <w:t>Неклиничните данни не показват особен риск за хора при употребата на лизиноприл на базата на конвенционални общи фармакологични проучвания, проучвания за токсичност при многократно прилагане, генотоксичност и канцерогенен потенциал.</w:t>
      </w:r>
    </w:p>
    <w:p w14:paraId="7A78004F" w14:textId="77777777" w:rsidR="007C3F56" w:rsidRPr="005D77C7" w:rsidRDefault="007C3F56" w:rsidP="00570974">
      <w:pPr>
        <w:widowControl w:val="0"/>
        <w:rPr>
          <w:rFonts w:ascii="Times New Roman" w:hAnsi="Times New Roman"/>
        </w:rPr>
      </w:pPr>
      <w:r>
        <w:rPr>
          <w:rFonts w:ascii="Times New Roman" w:hAnsi="Times New Roman"/>
        </w:rPr>
        <w:t>Показано е, че класът на АСЕ инхибиторите причинява нежелани реакции върху късното развитие на плода, което води до смърт на плода и вродени ефекти, по-специално засягащи черепа. Съобщава се също за фетотоксичност, вътрематочно забавяне на растежа и проходим ductus arteriosus. Смята се, че тези аномалии в развитието се дължат отчасти на директното действие на АСЕ инхибиторите върху феталната ренин-ангиотензинова система и отчасти на исхемията, произтичаща от хипотонията на майката, забавянето на кръвообращението между плода и плацентата и намаляването на доставянето на кислород/хранителни вещества към плода.</w:t>
      </w:r>
    </w:p>
    <w:p w14:paraId="68B0C9B6" w14:textId="77777777" w:rsidR="007C3F56" w:rsidRPr="005D77C7" w:rsidRDefault="007C3F56" w:rsidP="00025F2A">
      <w:pPr>
        <w:widowControl w:val="0"/>
        <w:rPr>
          <w:rFonts w:ascii="Times New Roman" w:hAnsi="Times New Roman"/>
          <w:lang w:val="en-GB"/>
        </w:rPr>
      </w:pPr>
    </w:p>
    <w:p w14:paraId="6137446D" w14:textId="77777777" w:rsidR="007C3F56" w:rsidRPr="005D77C7" w:rsidRDefault="007C3F56" w:rsidP="00025F2A">
      <w:pPr>
        <w:widowControl w:val="0"/>
        <w:rPr>
          <w:rFonts w:ascii="Times New Roman" w:hAnsi="Times New Roman"/>
          <w:u w:val="single"/>
        </w:rPr>
      </w:pPr>
      <w:r>
        <w:rPr>
          <w:rFonts w:ascii="Times New Roman" w:hAnsi="Times New Roman"/>
          <w:u w:val="single"/>
        </w:rPr>
        <w:t>Амлодипин</w:t>
      </w:r>
    </w:p>
    <w:p w14:paraId="2048E65C" w14:textId="77777777" w:rsidR="007C3F56" w:rsidRPr="005D77C7" w:rsidRDefault="007C3F56" w:rsidP="0091494C">
      <w:pPr>
        <w:widowControl w:val="0"/>
        <w:rPr>
          <w:rFonts w:ascii="Times New Roman" w:eastAsia="Times New Roman" w:hAnsi="Times New Roman"/>
          <w:i/>
          <w:iCs/>
        </w:rPr>
      </w:pPr>
      <w:r>
        <w:rPr>
          <w:rFonts w:ascii="Times New Roman" w:hAnsi="Times New Roman"/>
          <w:i/>
          <w:iCs/>
        </w:rPr>
        <w:t>Репродуктивна токсичност</w:t>
      </w:r>
    </w:p>
    <w:p w14:paraId="27BA2C51" w14:textId="77777777" w:rsidR="007C3F56" w:rsidRPr="005D77C7" w:rsidRDefault="007C3F56" w:rsidP="000A6059">
      <w:pPr>
        <w:widowControl w:val="0"/>
        <w:rPr>
          <w:rFonts w:ascii="Times New Roman" w:eastAsia="Times New Roman" w:hAnsi="Times New Roman"/>
          <w:iCs/>
        </w:rPr>
      </w:pPr>
      <w:r>
        <w:rPr>
          <w:rFonts w:ascii="Times New Roman" w:hAnsi="Times New Roman"/>
        </w:rPr>
        <w:t>Репродуктивни проучвания при плъхове и мишки показват закъсняване на датата на раждане, удължаване на продължителността на раждането и намаляване на преживяемостта на потомството при дози, приблизително 50 пъти по-големи от максималната препоръчителна доза при хора, изчислени на база mg/kg.</w:t>
      </w:r>
    </w:p>
    <w:p w14:paraId="2C42F18C" w14:textId="77777777" w:rsidR="007C3F56" w:rsidRPr="005D77C7" w:rsidRDefault="007C3F56" w:rsidP="003008DE">
      <w:pPr>
        <w:widowControl w:val="0"/>
        <w:rPr>
          <w:rFonts w:ascii="Times New Roman" w:hAnsi="Times New Roman"/>
          <w:lang w:val="en-GB"/>
        </w:rPr>
      </w:pPr>
    </w:p>
    <w:p w14:paraId="1F3964B3" w14:textId="77777777" w:rsidR="007C3F56" w:rsidRPr="005D77C7" w:rsidRDefault="007C3F56" w:rsidP="003008DE">
      <w:pPr>
        <w:widowControl w:val="0"/>
        <w:rPr>
          <w:rFonts w:ascii="Times New Roman" w:hAnsi="Times New Roman"/>
          <w:i/>
        </w:rPr>
      </w:pPr>
      <w:r>
        <w:rPr>
          <w:rFonts w:ascii="Times New Roman" w:hAnsi="Times New Roman"/>
          <w:i/>
          <w:iCs/>
        </w:rPr>
        <w:t>Нарушения във фертилитета</w:t>
      </w:r>
    </w:p>
    <w:p w14:paraId="77D8DC86" w14:textId="77777777" w:rsidR="007C3F56" w:rsidRPr="005D77C7" w:rsidRDefault="007C3F56" w:rsidP="00203F00">
      <w:pPr>
        <w:widowControl w:val="0"/>
        <w:rPr>
          <w:rFonts w:ascii="Times New Roman" w:hAnsi="Times New Roman"/>
        </w:rPr>
      </w:pPr>
      <w:r>
        <w:rPr>
          <w:rFonts w:ascii="Times New Roman" w:hAnsi="Times New Roman"/>
        </w:rPr>
        <w:t>Няма ефект върху фертилитета на плъхове, третирани с амлодипин (от мъжки пол – в продължение на 64 дни, а от женски пол – в продължение на 14 дни преди оплождане) в дози до 10 mg/kg/ден (8 пъти* по-високи от максималната препоръчителна доза при хора от 10 mg/ден, изчислена на база mg/m</w:t>
      </w:r>
      <w:r>
        <w:rPr>
          <w:rFonts w:ascii="Times New Roman" w:hAnsi="Times New Roman"/>
          <w:vertAlign w:val="superscript"/>
        </w:rPr>
        <w:t>2</w:t>
      </w:r>
      <w:r>
        <w:rPr>
          <w:rFonts w:ascii="Times New Roman" w:hAnsi="Times New Roman"/>
        </w:rPr>
        <w:t xml:space="preserve">). В друго проучване при плъхове, при което мъжки плъхове са третирани с амлодипин безилат в продължение на 30 дни с доза, сравнима с дозата при хора, изчислена на база mg/kg, са установени понижени плазмени фоликулостимулиращ хормон (FSH) и тестостерон, </w:t>
      </w:r>
      <w:r>
        <w:rPr>
          <w:rFonts w:ascii="Times New Roman" w:hAnsi="Times New Roman"/>
        </w:rPr>
        <w:lastRenderedPageBreak/>
        <w:t>както и понижени плътност на спермата и брой на зрели сперматиди и сертолиеви клетки.</w:t>
      </w:r>
    </w:p>
    <w:p w14:paraId="5590F50B" w14:textId="77777777" w:rsidR="007C3F56" w:rsidRPr="005D77C7" w:rsidRDefault="007C3F56" w:rsidP="00203F00">
      <w:pPr>
        <w:widowControl w:val="0"/>
        <w:rPr>
          <w:rFonts w:ascii="Times New Roman" w:hAnsi="Times New Roman"/>
          <w:lang w:val="en-GB"/>
        </w:rPr>
      </w:pPr>
    </w:p>
    <w:p w14:paraId="35158448" w14:textId="77777777" w:rsidR="007C3F56" w:rsidRPr="005D77C7" w:rsidRDefault="007C3F56" w:rsidP="002F384E">
      <w:pPr>
        <w:widowControl w:val="0"/>
        <w:rPr>
          <w:rFonts w:ascii="Times New Roman" w:hAnsi="Times New Roman"/>
        </w:rPr>
      </w:pPr>
      <w:r>
        <w:rPr>
          <w:rFonts w:ascii="Times New Roman" w:hAnsi="Times New Roman"/>
          <w:i/>
          <w:iCs/>
        </w:rPr>
        <w:t>Карциногенеза, мутагенеза</w:t>
      </w:r>
    </w:p>
    <w:p w14:paraId="15809D78" w14:textId="77777777" w:rsidR="007C3F56" w:rsidRPr="005D77C7" w:rsidRDefault="007C3F56" w:rsidP="002F384E">
      <w:pPr>
        <w:widowControl w:val="0"/>
        <w:rPr>
          <w:rFonts w:ascii="Times New Roman" w:hAnsi="Times New Roman"/>
        </w:rPr>
      </w:pPr>
      <w:r>
        <w:rPr>
          <w:rFonts w:ascii="Times New Roman" w:hAnsi="Times New Roman"/>
        </w:rPr>
        <w:t>Няма данни за карциногенност при плъхове и мишки, третирани две години с амлодипин в диетата в концентрации, изчислени да осигурят дневни дозови нива от 0,5, 1,25 и 2,5 mg/kg/ден. Най-високата доза (при мишки – близка до, а при плъхове – двукратно* по-висока от максималната препоръчителна клинична доза от 10 mg/ден, изчислена на база mg/m</w:t>
      </w:r>
      <w:r>
        <w:rPr>
          <w:rFonts w:ascii="Times New Roman" w:hAnsi="Times New Roman"/>
          <w:vertAlign w:val="superscript"/>
        </w:rPr>
        <w:t>2</w:t>
      </w:r>
      <w:r>
        <w:rPr>
          <w:rFonts w:ascii="Times New Roman" w:hAnsi="Times New Roman"/>
        </w:rPr>
        <w:t>) е била близка до максимално допустимата доза за мишки, но не и за плъхове.</w:t>
      </w:r>
    </w:p>
    <w:p w14:paraId="0225B9DF" w14:textId="77777777" w:rsidR="007C3F56" w:rsidRPr="005D77C7" w:rsidRDefault="00852065" w:rsidP="002F384E">
      <w:pPr>
        <w:widowControl w:val="0"/>
        <w:rPr>
          <w:rFonts w:ascii="Times New Roman" w:hAnsi="Times New Roman"/>
        </w:rPr>
      </w:pPr>
      <w:r>
        <w:rPr>
          <w:rFonts w:ascii="Times New Roman" w:hAnsi="Times New Roman"/>
        </w:rPr>
        <w:t>Проучвания за мутагенност не показват лекарствено-обусловени ефекти нито на генно, нито на хромозомно ниво.</w:t>
      </w:r>
    </w:p>
    <w:p w14:paraId="7C58591B" w14:textId="77777777" w:rsidR="007C3F56" w:rsidRPr="005D77C7" w:rsidRDefault="007C3F56" w:rsidP="002F384E">
      <w:pPr>
        <w:widowControl w:val="0"/>
        <w:rPr>
          <w:rFonts w:ascii="Times New Roman" w:hAnsi="Times New Roman"/>
          <w:lang w:val="en-GB"/>
        </w:rPr>
      </w:pPr>
    </w:p>
    <w:p w14:paraId="645F4A62" w14:textId="77777777" w:rsidR="007C3F56" w:rsidRPr="005D77C7" w:rsidRDefault="007C3F56" w:rsidP="002F384E">
      <w:pPr>
        <w:widowControl w:val="0"/>
        <w:rPr>
          <w:rFonts w:ascii="Times New Roman" w:hAnsi="Times New Roman"/>
        </w:rPr>
      </w:pPr>
      <w:r>
        <w:rPr>
          <w:rFonts w:ascii="Times New Roman" w:hAnsi="Times New Roman"/>
        </w:rPr>
        <w:t>*Изчислена на базата на тегло 50 kg.</w:t>
      </w:r>
    </w:p>
    <w:p w14:paraId="36B57FD2" w14:textId="77777777" w:rsidR="003C26BB" w:rsidRPr="005D77C7" w:rsidRDefault="003C26BB" w:rsidP="00D81488">
      <w:pPr>
        <w:widowControl w:val="0"/>
        <w:rPr>
          <w:rFonts w:ascii="Times New Roman" w:hAnsi="Times New Roman"/>
          <w:lang w:val="en-GB"/>
        </w:rPr>
      </w:pPr>
    </w:p>
    <w:p w14:paraId="6BF57C8B" w14:textId="77777777" w:rsidR="005D22C2" w:rsidRPr="005D77C7" w:rsidRDefault="005D22C2" w:rsidP="002A5968">
      <w:pPr>
        <w:widowControl w:val="0"/>
        <w:rPr>
          <w:rFonts w:ascii="Times New Roman" w:hAnsi="Times New Roman"/>
          <w:lang w:val="en-GB"/>
        </w:rPr>
      </w:pPr>
    </w:p>
    <w:p w14:paraId="43B7D7DB" w14:textId="77777777" w:rsidR="005C07F6" w:rsidRPr="005D77C7" w:rsidRDefault="005C07F6" w:rsidP="00252DD5">
      <w:pPr>
        <w:widowControl w:val="0"/>
        <w:rPr>
          <w:rFonts w:ascii="Times New Roman" w:hAnsi="Times New Roman"/>
          <w:b/>
        </w:rPr>
      </w:pPr>
      <w:r>
        <w:rPr>
          <w:rFonts w:ascii="Times New Roman" w:hAnsi="Times New Roman"/>
          <w:b/>
          <w:bCs/>
        </w:rPr>
        <w:t>6.</w:t>
      </w:r>
      <w:r>
        <w:rPr>
          <w:rFonts w:ascii="Times New Roman" w:hAnsi="Times New Roman"/>
          <w:b/>
          <w:bCs/>
        </w:rPr>
        <w:tab/>
        <w:t>ФАРМАЦЕВТИЧНИ ДАННИ</w:t>
      </w:r>
    </w:p>
    <w:p w14:paraId="7EE0D408" w14:textId="77777777" w:rsidR="005C07F6" w:rsidRPr="005D77C7" w:rsidRDefault="005C07F6" w:rsidP="00B54759">
      <w:pPr>
        <w:widowControl w:val="0"/>
        <w:rPr>
          <w:rFonts w:ascii="Times New Roman" w:hAnsi="Times New Roman"/>
          <w:lang w:val="en-GB"/>
        </w:rPr>
      </w:pPr>
    </w:p>
    <w:p w14:paraId="12333131" w14:textId="77777777" w:rsidR="005C07F6" w:rsidRPr="005D77C7" w:rsidRDefault="005C07F6" w:rsidP="00B54759">
      <w:pPr>
        <w:widowControl w:val="0"/>
        <w:rPr>
          <w:rFonts w:ascii="Times New Roman" w:hAnsi="Times New Roman"/>
          <w:b/>
        </w:rPr>
      </w:pPr>
      <w:r>
        <w:rPr>
          <w:rFonts w:ascii="Times New Roman" w:hAnsi="Times New Roman"/>
          <w:b/>
          <w:bCs/>
        </w:rPr>
        <w:t>6.1</w:t>
      </w:r>
      <w:r>
        <w:rPr>
          <w:rFonts w:ascii="Times New Roman" w:hAnsi="Times New Roman"/>
          <w:b/>
          <w:bCs/>
        </w:rPr>
        <w:tab/>
        <w:t>Списък на помощните вещества</w:t>
      </w:r>
    </w:p>
    <w:p w14:paraId="50F2E90F" w14:textId="77777777" w:rsidR="005C07F6" w:rsidRPr="005D77C7" w:rsidRDefault="005C07F6" w:rsidP="00B077D5">
      <w:pPr>
        <w:widowControl w:val="0"/>
        <w:rPr>
          <w:rFonts w:ascii="Times New Roman" w:hAnsi="Times New Roman"/>
          <w:lang w:val="en-GB"/>
        </w:rPr>
      </w:pPr>
    </w:p>
    <w:p w14:paraId="11E3D080" w14:textId="77777777" w:rsidR="0038144B" w:rsidRDefault="0038144B" w:rsidP="0038144B">
      <w:pPr>
        <w:widowControl w:val="0"/>
        <w:rPr>
          <w:rFonts w:ascii="Times New Roman" w:hAnsi="Times New Roman"/>
        </w:rPr>
      </w:pPr>
      <w:r>
        <w:rPr>
          <w:rFonts w:ascii="Times New Roman" w:hAnsi="Times New Roman"/>
        </w:rPr>
        <w:t>Калциев хидрогенфосфат</w:t>
      </w:r>
    </w:p>
    <w:p w14:paraId="6BC26F20" w14:textId="77777777" w:rsidR="0038144B" w:rsidRDefault="0038144B" w:rsidP="0038144B">
      <w:pPr>
        <w:widowControl w:val="0"/>
        <w:rPr>
          <w:rFonts w:ascii="Times New Roman" w:hAnsi="Times New Roman"/>
        </w:rPr>
      </w:pPr>
      <w:r>
        <w:rPr>
          <w:rFonts w:ascii="Times New Roman" w:hAnsi="Times New Roman"/>
        </w:rPr>
        <w:t>Манитол</w:t>
      </w:r>
    </w:p>
    <w:p w14:paraId="1D2E1A69" w14:textId="5DA47983" w:rsidR="0038144B" w:rsidRDefault="00CA103F" w:rsidP="0038144B">
      <w:pPr>
        <w:widowControl w:val="0"/>
        <w:rPr>
          <w:rFonts w:ascii="Times New Roman" w:hAnsi="Times New Roman"/>
        </w:rPr>
      </w:pPr>
      <w:r>
        <w:rPr>
          <w:rFonts w:ascii="Times New Roman" w:hAnsi="Times New Roman"/>
        </w:rPr>
        <w:t>П</w:t>
      </w:r>
      <w:r w:rsidR="0038144B">
        <w:rPr>
          <w:rFonts w:ascii="Times New Roman" w:hAnsi="Times New Roman"/>
        </w:rPr>
        <w:t>режелатинизирано царевично нишесте</w:t>
      </w:r>
    </w:p>
    <w:p w14:paraId="0CB7E452" w14:textId="77777777" w:rsidR="0038144B" w:rsidRDefault="0038144B" w:rsidP="0038144B">
      <w:pPr>
        <w:widowControl w:val="0"/>
        <w:rPr>
          <w:rFonts w:ascii="Times New Roman" w:hAnsi="Times New Roman"/>
        </w:rPr>
      </w:pPr>
      <w:r>
        <w:rPr>
          <w:rFonts w:ascii="Times New Roman" w:hAnsi="Times New Roman"/>
        </w:rPr>
        <w:t>Натриев нишестен гликолат тип А</w:t>
      </w:r>
    </w:p>
    <w:p w14:paraId="05BEDDC8" w14:textId="77777777" w:rsidR="0038144B" w:rsidRDefault="0038144B" w:rsidP="0038144B">
      <w:pPr>
        <w:widowControl w:val="0"/>
        <w:rPr>
          <w:rFonts w:ascii="Times New Roman" w:hAnsi="Times New Roman"/>
        </w:rPr>
      </w:pPr>
      <w:r>
        <w:rPr>
          <w:rFonts w:ascii="Times New Roman" w:hAnsi="Times New Roman"/>
        </w:rPr>
        <w:t>Магнезиев стеарат</w:t>
      </w:r>
    </w:p>
    <w:p w14:paraId="064EF9C8" w14:textId="77777777" w:rsidR="0038144B" w:rsidRPr="00B06B97" w:rsidRDefault="0038144B" w:rsidP="0038144B">
      <w:pPr>
        <w:widowControl w:val="0"/>
        <w:rPr>
          <w:rFonts w:ascii="Times New Roman" w:hAnsi="Times New Roman"/>
        </w:rPr>
      </w:pPr>
    </w:p>
    <w:p w14:paraId="1ED12302" w14:textId="77777777" w:rsidR="005C07F6" w:rsidRPr="005D77C7" w:rsidRDefault="005C07F6" w:rsidP="003008DE">
      <w:pPr>
        <w:widowControl w:val="0"/>
        <w:rPr>
          <w:rFonts w:ascii="Times New Roman" w:hAnsi="Times New Roman"/>
          <w:b/>
        </w:rPr>
      </w:pPr>
      <w:r>
        <w:rPr>
          <w:rFonts w:ascii="Times New Roman" w:hAnsi="Times New Roman"/>
          <w:b/>
          <w:bCs/>
        </w:rPr>
        <w:t>6.2</w:t>
      </w:r>
      <w:r>
        <w:rPr>
          <w:rFonts w:ascii="Times New Roman" w:hAnsi="Times New Roman"/>
          <w:b/>
          <w:bCs/>
        </w:rPr>
        <w:tab/>
        <w:t>Несъвместимости</w:t>
      </w:r>
    </w:p>
    <w:p w14:paraId="5838C3CA" w14:textId="77777777" w:rsidR="005C07F6" w:rsidRPr="005D77C7" w:rsidRDefault="005C07F6" w:rsidP="003008DE">
      <w:pPr>
        <w:widowControl w:val="0"/>
        <w:rPr>
          <w:rFonts w:ascii="Times New Roman" w:hAnsi="Times New Roman"/>
          <w:lang w:val="en-GB"/>
        </w:rPr>
      </w:pPr>
    </w:p>
    <w:p w14:paraId="14BC01D7" w14:textId="77777777" w:rsidR="00B85091" w:rsidRPr="00B85091" w:rsidRDefault="0038144B" w:rsidP="00B85091">
      <w:pPr>
        <w:tabs>
          <w:tab w:val="left" w:pos="567"/>
        </w:tabs>
        <w:rPr>
          <w:rFonts w:ascii="Times New Roman" w:eastAsia="Times New Roman" w:hAnsi="Times New Roman"/>
          <w:szCs w:val="20"/>
        </w:rPr>
      </w:pPr>
      <w:r>
        <w:rPr>
          <w:rFonts w:ascii="Times New Roman" w:hAnsi="Times New Roman"/>
          <w:szCs w:val="20"/>
        </w:rPr>
        <w:t>Неприложимо.</w:t>
      </w:r>
    </w:p>
    <w:p w14:paraId="0B9F4656" w14:textId="77777777" w:rsidR="00B85091" w:rsidRPr="00B85091" w:rsidRDefault="00B85091" w:rsidP="00B85091">
      <w:pPr>
        <w:tabs>
          <w:tab w:val="left" w:pos="567"/>
        </w:tabs>
        <w:rPr>
          <w:rFonts w:ascii="Times New Roman" w:eastAsia="Times New Roman" w:hAnsi="Times New Roman"/>
          <w:szCs w:val="20"/>
          <w:lang w:val="en-GB"/>
        </w:rPr>
      </w:pPr>
    </w:p>
    <w:p w14:paraId="785A11AD" w14:textId="77777777" w:rsidR="005C07F6" w:rsidRPr="005D77C7" w:rsidRDefault="005C07F6" w:rsidP="00203F00">
      <w:pPr>
        <w:widowControl w:val="0"/>
        <w:rPr>
          <w:rFonts w:ascii="Times New Roman" w:hAnsi="Times New Roman"/>
          <w:b/>
        </w:rPr>
      </w:pPr>
      <w:r>
        <w:rPr>
          <w:rFonts w:ascii="Times New Roman" w:hAnsi="Times New Roman"/>
          <w:b/>
          <w:bCs/>
        </w:rPr>
        <w:t>6.3</w:t>
      </w:r>
      <w:r>
        <w:rPr>
          <w:rFonts w:ascii="Times New Roman" w:hAnsi="Times New Roman"/>
          <w:b/>
          <w:bCs/>
        </w:rPr>
        <w:tab/>
        <w:t>Срок на годност</w:t>
      </w:r>
    </w:p>
    <w:p w14:paraId="32652225" w14:textId="77777777" w:rsidR="005C07F6" w:rsidRPr="005D77C7" w:rsidRDefault="005C07F6" w:rsidP="002F384E">
      <w:pPr>
        <w:widowControl w:val="0"/>
        <w:rPr>
          <w:rFonts w:ascii="Times New Roman" w:hAnsi="Times New Roman"/>
          <w:lang w:val="en-GB"/>
        </w:rPr>
      </w:pPr>
    </w:p>
    <w:p w14:paraId="6CDBA880" w14:textId="77777777" w:rsidR="00E91222" w:rsidRPr="00E91222" w:rsidRDefault="0038144B" w:rsidP="00E91222">
      <w:pPr>
        <w:tabs>
          <w:tab w:val="left" w:pos="567"/>
        </w:tabs>
        <w:rPr>
          <w:rFonts w:ascii="Times New Roman" w:eastAsia="Times New Roman" w:hAnsi="Times New Roman"/>
          <w:szCs w:val="20"/>
        </w:rPr>
      </w:pPr>
      <w:r>
        <w:rPr>
          <w:rFonts w:ascii="Times New Roman" w:hAnsi="Times New Roman"/>
          <w:szCs w:val="20"/>
        </w:rPr>
        <w:t>2 години</w:t>
      </w:r>
    </w:p>
    <w:p w14:paraId="41DC2625" w14:textId="77777777" w:rsidR="00E91222" w:rsidRPr="00E91222" w:rsidRDefault="00E91222" w:rsidP="00E91222">
      <w:pPr>
        <w:tabs>
          <w:tab w:val="left" w:pos="567"/>
        </w:tabs>
        <w:rPr>
          <w:rFonts w:ascii="Times New Roman" w:eastAsia="Times New Roman" w:hAnsi="Times New Roman"/>
          <w:szCs w:val="20"/>
          <w:lang w:val="en-GB"/>
        </w:rPr>
      </w:pPr>
    </w:p>
    <w:p w14:paraId="35B025CB" w14:textId="77777777" w:rsidR="005C07F6" w:rsidRPr="005D77C7" w:rsidRDefault="005C07F6" w:rsidP="00252DD5">
      <w:pPr>
        <w:widowControl w:val="0"/>
        <w:rPr>
          <w:rFonts w:ascii="Times New Roman" w:hAnsi="Times New Roman"/>
          <w:b/>
        </w:rPr>
      </w:pPr>
      <w:r>
        <w:rPr>
          <w:rFonts w:ascii="Times New Roman" w:hAnsi="Times New Roman"/>
          <w:b/>
          <w:bCs/>
        </w:rPr>
        <w:t>6.4</w:t>
      </w:r>
      <w:r>
        <w:rPr>
          <w:rFonts w:ascii="Times New Roman" w:hAnsi="Times New Roman"/>
          <w:b/>
          <w:bCs/>
        </w:rPr>
        <w:tab/>
        <w:t>Специални условия на съхранение</w:t>
      </w:r>
    </w:p>
    <w:p w14:paraId="41A6BA1B" w14:textId="77777777" w:rsidR="005C07F6" w:rsidRPr="005D77C7" w:rsidRDefault="005C07F6" w:rsidP="00252DD5">
      <w:pPr>
        <w:widowControl w:val="0"/>
        <w:rPr>
          <w:rFonts w:ascii="Times New Roman" w:hAnsi="Times New Roman"/>
          <w:lang w:val="en-GB"/>
        </w:rPr>
      </w:pPr>
    </w:p>
    <w:p w14:paraId="343E8416" w14:textId="77777777" w:rsidR="0038144B" w:rsidRDefault="0038144B" w:rsidP="0038144B">
      <w:pPr>
        <w:tabs>
          <w:tab w:val="left" w:pos="567"/>
        </w:tabs>
        <w:rPr>
          <w:rFonts w:ascii="Times New Roman" w:eastAsia="Times New Roman" w:hAnsi="Times New Roman"/>
          <w:noProof/>
          <w:szCs w:val="20"/>
        </w:rPr>
      </w:pPr>
      <w:r>
        <w:rPr>
          <w:rFonts w:ascii="Times New Roman" w:hAnsi="Times New Roman"/>
          <w:szCs w:val="20"/>
        </w:rPr>
        <w:t>Да се съхранява в оригиналната опаковка, за да се предпази от светлина.</w:t>
      </w:r>
    </w:p>
    <w:p w14:paraId="5D5E1782" w14:textId="77777777" w:rsidR="0038144B" w:rsidRDefault="0038144B" w:rsidP="0038144B">
      <w:pPr>
        <w:tabs>
          <w:tab w:val="left" w:pos="567"/>
        </w:tabs>
        <w:rPr>
          <w:rFonts w:ascii="Times New Roman" w:eastAsia="Times New Roman" w:hAnsi="Times New Roman"/>
          <w:noProof/>
          <w:szCs w:val="20"/>
        </w:rPr>
      </w:pPr>
      <w:r>
        <w:rPr>
          <w:rFonts w:ascii="Times New Roman" w:hAnsi="Times New Roman"/>
          <w:szCs w:val="20"/>
        </w:rPr>
        <w:t>Този лекарствен продукт не изисква специални температурни условия на съхранение.</w:t>
      </w:r>
    </w:p>
    <w:p w14:paraId="7DB8B60E" w14:textId="77777777" w:rsidR="005C07F6" w:rsidRDefault="005C07F6" w:rsidP="00252DD5">
      <w:pPr>
        <w:widowControl w:val="0"/>
        <w:rPr>
          <w:rFonts w:ascii="Times New Roman" w:hAnsi="Times New Roman"/>
          <w:lang w:val="en-GB"/>
        </w:rPr>
      </w:pPr>
    </w:p>
    <w:p w14:paraId="322D4381" w14:textId="77777777" w:rsidR="005C07F6" w:rsidRPr="005D77C7" w:rsidRDefault="005C07F6" w:rsidP="00252DD5">
      <w:pPr>
        <w:widowControl w:val="0"/>
        <w:rPr>
          <w:rFonts w:ascii="Times New Roman" w:hAnsi="Times New Roman"/>
          <w:b/>
        </w:rPr>
      </w:pPr>
      <w:r>
        <w:rPr>
          <w:rFonts w:ascii="Times New Roman" w:hAnsi="Times New Roman"/>
          <w:b/>
          <w:bCs/>
        </w:rPr>
        <w:t>6.5</w:t>
      </w:r>
      <w:r>
        <w:rPr>
          <w:rFonts w:ascii="Times New Roman" w:hAnsi="Times New Roman"/>
          <w:b/>
          <w:bCs/>
        </w:rPr>
        <w:tab/>
        <w:t>Вид и съдържание на опаковката</w:t>
      </w:r>
    </w:p>
    <w:p w14:paraId="0D836EA1" w14:textId="77777777" w:rsidR="00F322D7" w:rsidRPr="005D77C7" w:rsidRDefault="00F322D7" w:rsidP="00B077D5">
      <w:pPr>
        <w:widowControl w:val="0"/>
        <w:rPr>
          <w:rFonts w:ascii="Times New Roman" w:hAnsi="Times New Roman"/>
          <w:lang w:val="en-GB"/>
        </w:rPr>
      </w:pPr>
    </w:p>
    <w:p w14:paraId="0637C3E6" w14:textId="66AC1BF0" w:rsidR="0038144B" w:rsidRPr="001509C0" w:rsidRDefault="0038144B" w:rsidP="0038144B">
      <w:pPr>
        <w:widowControl w:val="0"/>
        <w:rPr>
          <w:rFonts w:ascii="Times New Roman" w:hAnsi="Times New Roman"/>
          <w:u w:val="single"/>
        </w:rPr>
      </w:pPr>
      <w:r>
        <w:rPr>
          <w:rFonts w:ascii="Times New Roman" w:hAnsi="Times New Roman"/>
          <w:u w:val="single"/>
        </w:rPr>
        <w:t>Скоприл Комбо 10 mg/5 mg таблетки:</w:t>
      </w:r>
    </w:p>
    <w:p w14:paraId="246304E1" w14:textId="77777777" w:rsidR="0038144B" w:rsidRPr="005E0699" w:rsidRDefault="0038144B" w:rsidP="0038144B">
      <w:pPr>
        <w:widowControl w:val="0"/>
        <w:rPr>
          <w:rFonts w:ascii="Times New Roman" w:hAnsi="Times New Roman"/>
        </w:rPr>
      </w:pPr>
      <w:r>
        <w:rPr>
          <w:rFonts w:ascii="Times New Roman" w:hAnsi="Times New Roman"/>
        </w:rPr>
        <w:t>Таблетките са опаковани в блистери от PVC/PVDC/алуминиево фолио.</w:t>
      </w:r>
    </w:p>
    <w:p w14:paraId="05BEF9AB" w14:textId="77777777" w:rsidR="002957E3" w:rsidRPr="009218FF" w:rsidRDefault="002957E3" w:rsidP="002957E3">
      <w:pPr>
        <w:widowControl w:val="0"/>
        <w:rPr>
          <w:rFonts w:ascii="Times New Roman" w:hAnsi="Times New Roman"/>
        </w:rPr>
      </w:pPr>
      <w:r>
        <w:rPr>
          <w:rFonts w:ascii="Times New Roman" w:hAnsi="Times New Roman"/>
        </w:rPr>
        <w:t>Картонената кутия съдържа 20, 30, 60 или 90 таблетки, опаковани в блистери, и листовка.</w:t>
      </w:r>
    </w:p>
    <w:p w14:paraId="0A7CC501" w14:textId="77777777" w:rsidR="0038144B" w:rsidRPr="005E0699" w:rsidRDefault="0038144B" w:rsidP="0038144B">
      <w:pPr>
        <w:widowControl w:val="0"/>
        <w:rPr>
          <w:rFonts w:ascii="Times New Roman" w:hAnsi="Times New Roman"/>
        </w:rPr>
      </w:pPr>
    </w:p>
    <w:p w14:paraId="6F9E6D75" w14:textId="45DFE2EC" w:rsidR="0038144B" w:rsidRPr="005E0699" w:rsidRDefault="0038144B" w:rsidP="0038144B">
      <w:pPr>
        <w:widowControl w:val="0"/>
        <w:rPr>
          <w:rFonts w:ascii="Times New Roman" w:hAnsi="Times New Roman"/>
          <w:u w:val="single"/>
        </w:rPr>
      </w:pPr>
      <w:r>
        <w:rPr>
          <w:rFonts w:ascii="Times New Roman" w:hAnsi="Times New Roman"/>
          <w:u w:val="single"/>
        </w:rPr>
        <w:t>Скоприл Комбо 20 mg/10 mg таблетки:</w:t>
      </w:r>
    </w:p>
    <w:p w14:paraId="2BDA2741" w14:textId="77777777" w:rsidR="0038144B" w:rsidRPr="005E0699" w:rsidRDefault="0038144B" w:rsidP="0038144B">
      <w:pPr>
        <w:widowControl w:val="0"/>
        <w:rPr>
          <w:rFonts w:ascii="Times New Roman" w:hAnsi="Times New Roman"/>
        </w:rPr>
      </w:pPr>
      <w:r>
        <w:rPr>
          <w:rFonts w:ascii="Times New Roman" w:hAnsi="Times New Roman"/>
        </w:rPr>
        <w:t>Таблетките са опаковани в блистери от PVC/PVDC/алуминиево фолио.</w:t>
      </w:r>
    </w:p>
    <w:p w14:paraId="6B20A4EE" w14:textId="77777777" w:rsidR="002957E3" w:rsidRPr="009218FF" w:rsidRDefault="002957E3" w:rsidP="002957E3">
      <w:pPr>
        <w:widowControl w:val="0"/>
        <w:rPr>
          <w:rFonts w:ascii="Times New Roman" w:hAnsi="Times New Roman"/>
        </w:rPr>
      </w:pPr>
      <w:r>
        <w:rPr>
          <w:rFonts w:ascii="Times New Roman" w:hAnsi="Times New Roman"/>
        </w:rPr>
        <w:t>Картонената кутия съдържа 20, 30, 60 или 90 таблетки, опаковани в блистери, и листовка.</w:t>
      </w:r>
    </w:p>
    <w:p w14:paraId="5E6420C4" w14:textId="77777777" w:rsidR="0038144B" w:rsidRPr="005E0699" w:rsidRDefault="0038144B" w:rsidP="0038144B">
      <w:pPr>
        <w:widowControl w:val="0"/>
        <w:rPr>
          <w:rFonts w:ascii="Times New Roman" w:hAnsi="Times New Roman"/>
        </w:rPr>
      </w:pPr>
    </w:p>
    <w:p w14:paraId="4249E508" w14:textId="466E248D" w:rsidR="0038144B" w:rsidRPr="005E0699" w:rsidRDefault="0038144B" w:rsidP="0038144B">
      <w:pPr>
        <w:widowControl w:val="0"/>
        <w:rPr>
          <w:rFonts w:ascii="Times New Roman" w:hAnsi="Times New Roman"/>
          <w:u w:val="single"/>
        </w:rPr>
      </w:pPr>
      <w:r>
        <w:rPr>
          <w:rFonts w:ascii="Times New Roman" w:hAnsi="Times New Roman"/>
          <w:u w:val="single"/>
        </w:rPr>
        <w:t>Скоприл Комбо 20 mg/5 mg таблетки:</w:t>
      </w:r>
    </w:p>
    <w:p w14:paraId="27E437FA" w14:textId="77777777" w:rsidR="0038144B" w:rsidRPr="005E0699" w:rsidRDefault="0038144B" w:rsidP="0038144B">
      <w:pPr>
        <w:widowControl w:val="0"/>
        <w:rPr>
          <w:rFonts w:ascii="Times New Roman" w:hAnsi="Times New Roman"/>
        </w:rPr>
      </w:pPr>
      <w:r>
        <w:rPr>
          <w:rFonts w:ascii="Times New Roman" w:hAnsi="Times New Roman"/>
        </w:rPr>
        <w:t>Таблетките са опаковани в блистери от PVC/PVDC/алуминиево фолио.</w:t>
      </w:r>
    </w:p>
    <w:p w14:paraId="79444403" w14:textId="77777777" w:rsidR="002957E3" w:rsidRPr="009218FF" w:rsidRDefault="002957E3" w:rsidP="002957E3">
      <w:pPr>
        <w:widowControl w:val="0"/>
        <w:rPr>
          <w:rFonts w:ascii="Times New Roman" w:hAnsi="Times New Roman"/>
        </w:rPr>
      </w:pPr>
      <w:r>
        <w:rPr>
          <w:rFonts w:ascii="Times New Roman" w:hAnsi="Times New Roman"/>
        </w:rPr>
        <w:t>Картонената кутия съдържа 20, 30, 60 или 90 таблетки, опаковани в блистери, и листовка.</w:t>
      </w:r>
    </w:p>
    <w:p w14:paraId="4AF23142" w14:textId="77777777" w:rsidR="0038144B" w:rsidRDefault="0038144B" w:rsidP="0038144B">
      <w:pPr>
        <w:tabs>
          <w:tab w:val="left" w:pos="567"/>
        </w:tabs>
        <w:rPr>
          <w:rFonts w:ascii="Times New Roman" w:eastAsia="Times New Roman" w:hAnsi="Times New Roman"/>
          <w:szCs w:val="20"/>
          <w:lang w:val="en-GB"/>
        </w:rPr>
      </w:pPr>
    </w:p>
    <w:p w14:paraId="485888B8" w14:textId="77777777" w:rsidR="0038144B" w:rsidRPr="00187B0F" w:rsidRDefault="0038144B" w:rsidP="0038144B">
      <w:pPr>
        <w:tabs>
          <w:tab w:val="left" w:pos="567"/>
        </w:tabs>
        <w:rPr>
          <w:rFonts w:ascii="Times New Roman" w:eastAsia="Times New Roman" w:hAnsi="Times New Roman"/>
          <w:szCs w:val="20"/>
        </w:rPr>
      </w:pPr>
      <w:r>
        <w:rPr>
          <w:rFonts w:ascii="Times New Roman" w:hAnsi="Times New Roman"/>
          <w:szCs w:val="20"/>
        </w:rPr>
        <w:lastRenderedPageBreak/>
        <w:t>Не всички видове опаковки могат да бъдат пуснати на пазара.</w:t>
      </w:r>
    </w:p>
    <w:p w14:paraId="0781C939" w14:textId="77777777" w:rsidR="00F322D7" w:rsidRPr="005D77C7" w:rsidRDefault="00F322D7" w:rsidP="0038144B">
      <w:pPr>
        <w:tabs>
          <w:tab w:val="left" w:pos="567"/>
        </w:tabs>
        <w:rPr>
          <w:rFonts w:ascii="Times New Roman" w:hAnsi="Times New Roman"/>
          <w:lang w:val="en-GB"/>
        </w:rPr>
      </w:pPr>
    </w:p>
    <w:p w14:paraId="19114309" w14:textId="77777777" w:rsidR="00F064EF" w:rsidRPr="005D77C7" w:rsidRDefault="00F064EF" w:rsidP="00203F00">
      <w:pPr>
        <w:widowControl w:val="0"/>
        <w:autoSpaceDE w:val="0"/>
        <w:autoSpaceDN w:val="0"/>
        <w:adjustRightInd w:val="0"/>
        <w:rPr>
          <w:rFonts w:ascii="Times New Roman" w:hAnsi="Times New Roman"/>
          <w:b/>
        </w:rPr>
      </w:pPr>
      <w:r>
        <w:rPr>
          <w:rFonts w:ascii="Times New Roman" w:hAnsi="Times New Roman"/>
          <w:b/>
          <w:bCs/>
        </w:rPr>
        <w:t>6.6</w:t>
      </w:r>
      <w:r>
        <w:rPr>
          <w:rFonts w:ascii="Times New Roman" w:hAnsi="Times New Roman"/>
          <w:b/>
          <w:bCs/>
        </w:rPr>
        <w:tab/>
        <w:t>Специални предпазни мерки при изхвърляне и работа</w:t>
      </w:r>
    </w:p>
    <w:p w14:paraId="46457401" w14:textId="77777777" w:rsidR="00217959" w:rsidRPr="0038144B" w:rsidRDefault="00217959" w:rsidP="00203F00">
      <w:pPr>
        <w:widowControl w:val="0"/>
        <w:autoSpaceDE w:val="0"/>
        <w:autoSpaceDN w:val="0"/>
        <w:adjustRightInd w:val="0"/>
        <w:rPr>
          <w:rFonts w:ascii="Times New Roman" w:hAnsi="Times New Roman"/>
          <w:lang w:val="en-GB"/>
        </w:rPr>
      </w:pPr>
    </w:p>
    <w:p w14:paraId="71802BFE" w14:textId="77777777" w:rsidR="0038144B" w:rsidRPr="00187B0F" w:rsidRDefault="0038144B" w:rsidP="0038144B">
      <w:pPr>
        <w:tabs>
          <w:tab w:val="left" w:pos="567"/>
        </w:tabs>
        <w:jc w:val="both"/>
        <w:rPr>
          <w:rFonts w:ascii="Times New Roman" w:eastAsia="Times New Roman" w:hAnsi="Times New Roman"/>
          <w:szCs w:val="20"/>
        </w:rPr>
      </w:pPr>
      <w:r>
        <w:rPr>
          <w:rFonts w:ascii="Times New Roman" w:hAnsi="Times New Roman"/>
          <w:szCs w:val="20"/>
        </w:rPr>
        <w:t>Неизползваният лекарствен продукт или отпадъчните материали от него трябва да се изхвърлят в съответствие с местните изисквания.</w:t>
      </w:r>
    </w:p>
    <w:p w14:paraId="5D24A31C" w14:textId="77777777" w:rsidR="005C07F6" w:rsidRDefault="005C07F6" w:rsidP="00252DD5">
      <w:pPr>
        <w:widowControl w:val="0"/>
        <w:rPr>
          <w:rFonts w:ascii="Times New Roman" w:hAnsi="Times New Roman"/>
          <w:lang w:val="en-GB"/>
        </w:rPr>
      </w:pPr>
    </w:p>
    <w:p w14:paraId="6192627B" w14:textId="77777777" w:rsidR="0038144B" w:rsidRPr="005D77C7" w:rsidRDefault="0038144B" w:rsidP="00252DD5">
      <w:pPr>
        <w:widowControl w:val="0"/>
        <w:rPr>
          <w:rFonts w:ascii="Times New Roman" w:hAnsi="Times New Roman"/>
          <w:lang w:val="en-GB"/>
        </w:rPr>
      </w:pPr>
    </w:p>
    <w:p w14:paraId="47D8E572" w14:textId="77777777" w:rsidR="005C07F6" w:rsidRPr="005D77C7" w:rsidRDefault="005C07F6" w:rsidP="00252DD5">
      <w:pPr>
        <w:widowControl w:val="0"/>
        <w:rPr>
          <w:rFonts w:ascii="Times New Roman" w:hAnsi="Times New Roman"/>
          <w:b/>
        </w:rPr>
      </w:pPr>
      <w:r>
        <w:rPr>
          <w:rFonts w:ascii="Times New Roman" w:hAnsi="Times New Roman"/>
          <w:b/>
          <w:bCs/>
        </w:rPr>
        <w:t>7.</w:t>
      </w:r>
      <w:r>
        <w:rPr>
          <w:rFonts w:ascii="Times New Roman" w:hAnsi="Times New Roman"/>
          <w:b/>
          <w:bCs/>
        </w:rPr>
        <w:tab/>
        <w:t>ПРИТЕЖАТЕЛ НА РАЗРЕШЕНИЕТО ЗА УПОТРЕБА</w:t>
      </w:r>
    </w:p>
    <w:p w14:paraId="66E71B4E" w14:textId="77777777" w:rsidR="005C07F6" w:rsidRPr="005D77C7" w:rsidRDefault="005C07F6" w:rsidP="00252DD5">
      <w:pPr>
        <w:widowControl w:val="0"/>
        <w:rPr>
          <w:rFonts w:ascii="Times New Roman" w:hAnsi="Times New Roman"/>
          <w:lang w:val="en-GB"/>
        </w:rPr>
      </w:pPr>
    </w:p>
    <w:p w14:paraId="3ED23A39" w14:textId="77777777" w:rsidR="00CA103F" w:rsidRDefault="00CA103F" w:rsidP="00CA103F">
      <w:pPr>
        <w:ind w:left="567" w:hanging="567"/>
        <w:rPr>
          <w:rFonts w:ascii="Times New Roman" w:hAnsi="Times New Roman"/>
          <w:szCs w:val="20"/>
        </w:rPr>
      </w:pPr>
      <w:r w:rsidRPr="006E63E3">
        <w:rPr>
          <w:rFonts w:ascii="Times New Roman" w:hAnsi="Times New Roman"/>
          <w:szCs w:val="20"/>
        </w:rPr>
        <w:t xml:space="preserve">ALKALOID-INT d.o.o., </w:t>
      </w:r>
    </w:p>
    <w:p w14:paraId="22108010" w14:textId="77777777" w:rsidR="00CA103F" w:rsidRPr="006E63E3" w:rsidRDefault="00CA103F" w:rsidP="00CA103F">
      <w:pPr>
        <w:ind w:left="567" w:hanging="567"/>
        <w:rPr>
          <w:rFonts w:ascii="Times New Roman" w:hAnsi="Times New Roman"/>
          <w:szCs w:val="20"/>
        </w:rPr>
      </w:pPr>
      <w:r w:rsidRPr="006E63E3">
        <w:rPr>
          <w:rFonts w:ascii="Times New Roman" w:hAnsi="Times New Roman"/>
          <w:szCs w:val="20"/>
        </w:rPr>
        <w:t>Šlandrova ulica 4,</w:t>
      </w:r>
    </w:p>
    <w:p w14:paraId="6E0DBA1B" w14:textId="77777777" w:rsidR="00CA103F" w:rsidRPr="006E63E3" w:rsidRDefault="00CA103F" w:rsidP="00CA103F">
      <w:pPr>
        <w:ind w:left="567" w:hanging="567"/>
        <w:rPr>
          <w:rFonts w:ascii="Times New Roman" w:hAnsi="Times New Roman"/>
          <w:szCs w:val="20"/>
        </w:rPr>
      </w:pPr>
      <w:r w:rsidRPr="006E63E3">
        <w:rPr>
          <w:rFonts w:ascii="Times New Roman" w:hAnsi="Times New Roman"/>
          <w:szCs w:val="20"/>
        </w:rPr>
        <w:t>1231 Ljubljana – Črnuče, Словения</w:t>
      </w:r>
    </w:p>
    <w:p w14:paraId="1FA984EA" w14:textId="77777777" w:rsidR="00CA103F" w:rsidRPr="006E63E3" w:rsidRDefault="00CA103F" w:rsidP="00CA103F">
      <w:pPr>
        <w:ind w:left="567" w:hanging="567"/>
        <w:rPr>
          <w:rFonts w:ascii="Times New Roman" w:hAnsi="Times New Roman"/>
          <w:szCs w:val="20"/>
        </w:rPr>
      </w:pPr>
      <w:r w:rsidRPr="006E63E3">
        <w:rPr>
          <w:rFonts w:ascii="Times New Roman" w:hAnsi="Times New Roman"/>
          <w:szCs w:val="20"/>
        </w:rPr>
        <w:t>тел.: 386 1 300 42 90</w:t>
      </w:r>
    </w:p>
    <w:p w14:paraId="455CB616" w14:textId="77777777" w:rsidR="00CA103F" w:rsidRPr="006E63E3" w:rsidRDefault="00CA103F" w:rsidP="00CA103F">
      <w:pPr>
        <w:ind w:left="567" w:hanging="567"/>
        <w:rPr>
          <w:rFonts w:ascii="Times New Roman" w:hAnsi="Times New Roman"/>
          <w:szCs w:val="20"/>
        </w:rPr>
      </w:pPr>
      <w:r w:rsidRPr="006E63E3">
        <w:rPr>
          <w:rFonts w:ascii="Times New Roman" w:hAnsi="Times New Roman"/>
          <w:szCs w:val="20"/>
        </w:rPr>
        <w:t>факс: 386 1 300 42 91</w:t>
      </w:r>
    </w:p>
    <w:p w14:paraId="10C242DC" w14:textId="77777777" w:rsidR="00CA103F" w:rsidRDefault="00CA103F" w:rsidP="00CA103F">
      <w:pPr>
        <w:widowControl w:val="0"/>
        <w:rPr>
          <w:rFonts w:ascii="Times New Roman" w:hAnsi="Times New Roman"/>
          <w:szCs w:val="20"/>
        </w:rPr>
      </w:pPr>
      <w:r w:rsidRPr="006E63E3">
        <w:rPr>
          <w:rFonts w:ascii="Times New Roman" w:hAnsi="Times New Roman"/>
          <w:szCs w:val="20"/>
        </w:rPr>
        <w:t xml:space="preserve">имейл: </w:t>
      </w:r>
      <w:hyperlink r:id="rId11" w:history="1">
        <w:r w:rsidRPr="009D37CC">
          <w:rPr>
            <w:rStyle w:val="Hyperlink"/>
            <w:rFonts w:ascii="Times New Roman" w:hAnsi="Times New Roman"/>
            <w:szCs w:val="20"/>
          </w:rPr>
          <w:t>info@alkaloid.si</w:t>
        </w:r>
      </w:hyperlink>
    </w:p>
    <w:p w14:paraId="75FFF509" w14:textId="77777777" w:rsidR="005C07F6" w:rsidRDefault="005C07F6" w:rsidP="00252DD5">
      <w:pPr>
        <w:widowControl w:val="0"/>
        <w:rPr>
          <w:rFonts w:ascii="Times New Roman" w:hAnsi="Times New Roman"/>
          <w:lang w:val="en-GB"/>
        </w:rPr>
      </w:pPr>
    </w:p>
    <w:p w14:paraId="77684617" w14:textId="77777777" w:rsidR="00215B12" w:rsidRPr="005D77C7" w:rsidRDefault="00215B12" w:rsidP="00252DD5">
      <w:pPr>
        <w:widowControl w:val="0"/>
        <w:rPr>
          <w:rFonts w:ascii="Times New Roman" w:hAnsi="Times New Roman"/>
          <w:lang w:val="en-GB"/>
        </w:rPr>
      </w:pPr>
    </w:p>
    <w:p w14:paraId="7655C8E1" w14:textId="77777777" w:rsidR="005C07F6" w:rsidRPr="005D77C7" w:rsidRDefault="005C07F6" w:rsidP="00252DD5">
      <w:pPr>
        <w:widowControl w:val="0"/>
        <w:rPr>
          <w:rFonts w:ascii="Times New Roman" w:hAnsi="Times New Roman"/>
          <w:b/>
        </w:rPr>
      </w:pPr>
      <w:r>
        <w:rPr>
          <w:rFonts w:ascii="Times New Roman" w:hAnsi="Times New Roman"/>
          <w:b/>
          <w:bCs/>
        </w:rPr>
        <w:t>8.</w:t>
      </w:r>
      <w:r>
        <w:rPr>
          <w:rFonts w:ascii="Times New Roman" w:hAnsi="Times New Roman"/>
          <w:b/>
          <w:bCs/>
        </w:rPr>
        <w:tab/>
        <w:t>НОМЕР(А) НА РАЗРЕШЕНИЕТО ЗА УПОТРЕБА</w:t>
      </w:r>
    </w:p>
    <w:p w14:paraId="54084890" w14:textId="05ED0EC2" w:rsidR="004E5FFA" w:rsidRDefault="004E5FFA" w:rsidP="00252DD5">
      <w:pPr>
        <w:widowControl w:val="0"/>
        <w:rPr>
          <w:rFonts w:ascii="Times New Roman" w:hAnsi="Times New Roman"/>
          <w:lang w:val="en-GB"/>
        </w:rPr>
      </w:pPr>
    </w:p>
    <w:p w14:paraId="725BCA91" w14:textId="143531B0" w:rsidR="005B3B8E" w:rsidRDefault="006A6C65" w:rsidP="00252DD5">
      <w:pPr>
        <w:widowControl w:val="0"/>
        <w:rPr>
          <w:rFonts w:ascii="Times New Roman" w:hAnsi="Times New Roman"/>
        </w:rPr>
      </w:pPr>
      <w:r w:rsidRPr="006A6C65">
        <w:rPr>
          <w:rFonts w:ascii="Times New Roman" w:hAnsi="Times New Roman"/>
        </w:rPr>
        <w:t>Скоприл Комбо 10 mg/5 mg таблетки</w:t>
      </w:r>
      <w:r>
        <w:rPr>
          <w:rFonts w:ascii="Times New Roman" w:hAnsi="Times New Roman"/>
        </w:rPr>
        <w:tab/>
      </w:r>
      <w:r w:rsidR="005B3B8E">
        <w:rPr>
          <w:rFonts w:ascii="Times New Roman" w:hAnsi="Times New Roman"/>
        </w:rPr>
        <w:t>Рег. №</w:t>
      </w:r>
      <w:r w:rsidR="005B3B8E">
        <w:rPr>
          <w:rFonts w:ascii="Times New Roman" w:hAnsi="Times New Roman"/>
        </w:rPr>
        <w:tab/>
        <w:t>20210039</w:t>
      </w:r>
    </w:p>
    <w:p w14:paraId="57BFEF79" w14:textId="0A9CD4EA" w:rsidR="006A6C65" w:rsidRDefault="006A6C65" w:rsidP="00252DD5">
      <w:pPr>
        <w:widowControl w:val="0"/>
        <w:rPr>
          <w:rFonts w:ascii="Times New Roman" w:hAnsi="Times New Roman"/>
          <w:lang w:val="en-US"/>
        </w:rPr>
      </w:pPr>
      <w:r>
        <w:rPr>
          <w:rFonts w:ascii="Times New Roman" w:hAnsi="Times New Roman"/>
          <w:lang w:val="en-US"/>
        </w:rPr>
        <w:t>Скоприл Комбо 2</w:t>
      </w:r>
      <w:r w:rsidRPr="006A6C65">
        <w:rPr>
          <w:rFonts w:ascii="Times New Roman" w:hAnsi="Times New Roman"/>
          <w:lang w:val="en-US"/>
        </w:rPr>
        <w:t xml:space="preserve">0 </w:t>
      </w:r>
      <w:r>
        <w:rPr>
          <w:rFonts w:ascii="Times New Roman" w:hAnsi="Times New Roman"/>
          <w:lang w:val="en-US"/>
        </w:rPr>
        <w:t>mg/5 mg таблетки</w:t>
      </w:r>
      <w:r>
        <w:rPr>
          <w:rFonts w:ascii="Times New Roman" w:hAnsi="Times New Roman"/>
          <w:lang w:val="en-US"/>
        </w:rPr>
        <w:tab/>
        <w:t>Рег. №</w:t>
      </w:r>
      <w:r>
        <w:rPr>
          <w:rFonts w:ascii="Times New Roman" w:hAnsi="Times New Roman"/>
          <w:lang w:val="en-US"/>
        </w:rPr>
        <w:tab/>
        <w:t>20210040</w:t>
      </w:r>
    </w:p>
    <w:p w14:paraId="65F47C65" w14:textId="0399FBD9" w:rsidR="006A6C65" w:rsidRPr="00551F2D" w:rsidRDefault="006A6C65" w:rsidP="00252DD5">
      <w:pPr>
        <w:widowControl w:val="0"/>
        <w:rPr>
          <w:rFonts w:ascii="Times New Roman" w:hAnsi="Times New Roman"/>
          <w:lang w:val="en-US"/>
        </w:rPr>
      </w:pPr>
      <w:r>
        <w:rPr>
          <w:rFonts w:ascii="Times New Roman" w:hAnsi="Times New Roman"/>
          <w:lang w:val="en-US"/>
        </w:rPr>
        <w:t>Скоприл Комбо 20 mg/10 mg таблетки</w:t>
      </w:r>
      <w:r>
        <w:rPr>
          <w:rFonts w:ascii="Times New Roman" w:hAnsi="Times New Roman"/>
          <w:lang w:val="en-US"/>
        </w:rPr>
        <w:tab/>
        <w:t>Рег. №</w:t>
      </w:r>
      <w:r>
        <w:rPr>
          <w:rFonts w:ascii="Times New Roman" w:hAnsi="Times New Roman"/>
          <w:lang w:val="en-US"/>
        </w:rPr>
        <w:tab/>
        <w:t>20210041</w:t>
      </w:r>
    </w:p>
    <w:p w14:paraId="5CD49AA5" w14:textId="77777777" w:rsidR="008D7FEC" w:rsidRPr="005D77C7" w:rsidRDefault="008D7FEC" w:rsidP="00252DD5">
      <w:pPr>
        <w:widowControl w:val="0"/>
        <w:rPr>
          <w:rFonts w:ascii="Times New Roman" w:hAnsi="Times New Roman"/>
          <w:lang w:val="en-GB"/>
        </w:rPr>
      </w:pPr>
    </w:p>
    <w:p w14:paraId="633DA014" w14:textId="77777777" w:rsidR="005C07F6" w:rsidRPr="005D77C7" w:rsidRDefault="005C07F6" w:rsidP="00252DD5">
      <w:pPr>
        <w:widowControl w:val="0"/>
        <w:rPr>
          <w:rFonts w:ascii="Times New Roman" w:hAnsi="Times New Roman"/>
          <w:b/>
        </w:rPr>
      </w:pPr>
      <w:r>
        <w:rPr>
          <w:rFonts w:ascii="Times New Roman" w:hAnsi="Times New Roman"/>
          <w:b/>
          <w:bCs/>
        </w:rPr>
        <w:t>9.</w:t>
      </w:r>
      <w:r>
        <w:rPr>
          <w:rFonts w:ascii="Times New Roman" w:hAnsi="Times New Roman"/>
          <w:b/>
          <w:bCs/>
        </w:rPr>
        <w:tab/>
        <w:t>ДАТА НА ПЪРВО РАЗРЕШАВАНЕ/ПОДНОВЯВАНЕ НА РАЗРЕШЕНИЕТО ЗА УПОТРЕБА</w:t>
      </w:r>
    </w:p>
    <w:p w14:paraId="4E330DEF" w14:textId="77777777" w:rsidR="005C07F6" w:rsidRPr="005D77C7" w:rsidRDefault="005C07F6" w:rsidP="00B54759">
      <w:pPr>
        <w:widowControl w:val="0"/>
        <w:rPr>
          <w:rFonts w:ascii="Times New Roman" w:hAnsi="Times New Roman"/>
          <w:lang w:val="en-GB"/>
        </w:rPr>
      </w:pPr>
    </w:p>
    <w:p w14:paraId="7BE31D60" w14:textId="2B5C751B" w:rsidR="00A1286D" w:rsidRDefault="0037692B" w:rsidP="00B077D5">
      <w:pPr>
        <w:widowControl w:val="0"/>
        <w:rPr>
          <w:rFonts w:ascii="Times New Roman" w:hAnsi="Times New Roman"/>
        </w:rPr>
      </w:pPr>
      <w:r>
        <w:rPr>
          <w:rFonts w:ascii="Times New Roman" w:hAnsi="Times New Roman"/>
        </w:rPr>
        <w:t xml:space="preserve">Дата на първо разрешаване: </w:t>
      </w:r>
      <w:r w:rsidR="005B3B8E">
        <w:rPr>
          <w:rFonts w:ascii="Times New Roman" w:hAnsi="Times New Roman"/>
        </w:rPr>
        <w:t>12 Февруари 2021</w:t>
      </w:r>
    </w:p>
    <w:p w14:paraId="15905E6B" w14:textId="77777777" w:rsidR="00A36957" w:rsidRPr="005D77C7" w:rsidRDefault="00A36957" w:rsidP="00B077D5">
      <w:pPr>
        <w:widowControl w:val="0"/>
        <w:rPr>
          <w:rFonts w:ascii="Times New Roman" w:hAnsi="Times New Roman"/>
          <w:lang w:val="en-GB"/>
        </w:rPr>
      </w:pPr>
    </w:p>
    <w:p w14:paraId="52EADDFD" w14:textId="77777777" w:rsidR="00E84945" w:rsidRPr="005D77C7" w:rsidRDefault="00E84945" w:rsidP="00570974">
      <w:pPr>
        <w:widowControl w:val="0"/>
        <w:rPr>
          <w:rFonts w:ascii="Times New Roman" w:hAnsi="Times New Roman"/>
          <w:lang w:val="en-GB"/>
        </w:rPr>
      </w:pPr>
    </w:p>
    <w:p w14:paraId="17532554" w14:textId="77777777" w:rsidR="005C07F6" w:rsidRPr="005D77C7" w:rsidRDefault="005C07F6" w:rsidP="00252DD5">
      <w:pPr>
        <w:widowControl w:val="0"/>
        <w:rPr>
          <w:rFonts w:ascii="Times New Roman" w:hAnsi="Times New Roman"/>
        </w:rPr>
      </w:pPr>
      <w:r>
        <w:rPr>
          <w:rFonts w:ascii="Times New Roman" w:hAnsi="Times New Roman"/>
          <w:b/>
          <w:bCs/>
        </w:rPr>
        <w:t>10.</w:t>
      </w:r>
      <w:r>
        <w:rPr>
          <w:rFonts w:ascii="Times New Roman" w:hAnsi="Times New Roman"/>
          <w:b/>
          <w:bCs/>
        </w:rPr>
        <w:tab/>
        <w:t>ДАТА НА АКТУАЛИЗИРАНЕ НА ТЕКСТА</w:t>
      </w:r>
    </w:p>
    <w:p w14:paraId="6BCBC900" w14:textId="77777777" w:rsidR="005C07F6" w:rsidRPr="005D77C7" w:rsidRDefault="005C07F6" w:rsidP="00B54759">
      <w:pPr>
        <w:widowControl w:val="0"/>
        <w:rPr>
          <w:rFonts w:ascii="Times New Roman" w:hAnsi="Times New Roman"/>
          <w:lang w:val="en-GB"/>
        </w:rPr>
      </w:pPr>
    </w:p>
    <w:p w14:paraId="42EDC9DC" w14:textId="689197F9" w:rsidR="0037692B" w:rsidRPr="0037692B" w:rsidRDefault="00620DB5" w:rsidP="0037692B">
      <w:pPr>
        <w:numPr>
          <w:ilvl w:val="12"/>
          <w:numId w:val="0"/>
        </w:numPr>
        <w:tabs>
          <w:tab w:val="left" w:pos="567"/>
        </w:tabs>
        <w:ind w:right="-2"/>
        <w:rPr>
          <w:rFonts w:ascii="Times New Roman" w:eastAsia="Times New Roman" w:hAnsi="Times New Roman"/>
          <w:iCs/>
          <w:szCs w:val="20"/>
        </w:rPr>
      </w:pPr>
      <w:r>
        <w:rPr>
          <w:rFonts w:ascii="Times New Roman" w:hAnsi="Times New Roman"/>
          <w:szCs w:val="20"/>
          <w:lang w:val="en-US"/>
        </w:rPr>
        <w:t>0</w:t>
      </w:r>
      <w:r w:rsidR="00F66A62">
        <w:rPr>
          <w:rFonts w:ascii="Times New Roman" w:hAnsi="Times New Roman"/>
          <w:szCs w:val="20"/>
          <w:lang w:val="en-US"/>
        </w:rPr>
        <w:t>6</w:t>
      </w:r>
      <w:r w:rsidR="00CA103F">
        <w:rPr>
          <w:rFonts w:ascii="Times New Roman" w:hAnsi="Times New Roman"/>
          <w:szCs w:val="20"/>
        </w:rPr>
        <w:t>/202</w:t>
      </w:r>
      <w:r>
        <w:rPr>
          <w:rFonts w:ascii="Times New Roman" w:hAnsi="Times New Roman"/>
          <w:szCs w:val="20"/>
          <w:lang w:val="en-US"/>
        </w:rPr>
        <w:t>2</w:t>
      </w:r>
    </w:p>
    <w:sectPr w:rsidR="0037692B" w:rsidRPr="0037692B" w:rsidSect="0038144B">
      <w:headerReference w:type="even" r:id="rId12"/>
      <w:footerReference w:type="even" r:id="rId13"/>
      <w:footerReference w:type="default" r:id="rId14"/>
      <w:headerReference w:type="first" r:id="rId15"/>
      <w:pgSz w:w="11906" w:h="16838" w:code="9"/>
      <w:pgMar w:top="2549" w:right="1138" w:bottom="1138" w:left="141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C8BC1" w14:textId="77777777" w:rsidR="005350F3" w:rsidRDefault="005350F3">
      <w:r>
        <w:separator/>
      </w:r>
    </w:p>
  </w:endnote>
  <w:endnote w:type="continuationSeparator" w:id="0">
    <w:p w14:paraId="38A07800" w14:textId="77777777" w:rsidR="005350F3" w:rsidRDefault="0053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55080" w14:textId="77777777" w:rsidR="005350F3" w:rsidRDefault="005350F3" w:rsidP="000471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6E30EB" w14:textId="77777777" w:rsidR="005350F3" w:rsidRDefault="005350F3" w:rsidP="008E34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2051F" w14:textId="36C34F7B" w:rsidR="005350F3" w:rsidRPr="00A36957" w:rsidRDefault="005350F3">
    <w:pPr>
      <w:pStyle w:val="Footer"/>
      <w:jc w:val="center"/>
    </w:pPr>
    <w:r w:rsidRPr="00A36957">
      <w:fldChar w:fldCharType="begin"/>
    </w:r>
    <w:r w:rsidRPr="00A36957">
      <w:instrText xml:space="preserve"> PAGE   \* MERGEFORMAT </w:instrText>
    </w:r>
    <w:r w:rsidRPr="00A36957">
      <w:fldChar w:fldCharType="separate"/>
    </w:r>
    <w:r w:rsidR="00F2049B">
      <w:rPr>
        <w:noProof/>
      </w:rPr>
      <w:t>2</w:t>
    </w:r>
    <w:r w:rsidRPr="00A36957">
      <w:rPr>
        <w:noProof/>
      </w:rPr>
      <w:fldChar w:fldCharType="end"/>
    </w:r>
  </w:p>
  <w:p w14:paraId="1A5E9053" w14:textId="77777777" w:rsidR="005350F3" w:rsidRPr="001509C0" w:rsidRDefault="005350F3" w:rsidP="008E3415">
    <w:pPr>
      <w:pStyle w:val="Footer"/>
      <w:ind w:right="360"/>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1719B" w14:textId="77777777" w:rsidR="005350F3" w:rsidRDefault="005350F3">
      <w:r>
        <w:separator/>
      </w:r>
    </w:p>
  </w:footnote>
  <w:footnote w:type="continuationSeparator" w:id="0">
    <w:p w14:paraId="40837104" w14:textId="77777777" w:rsidR="005350F3" w:rsidRDefault="00535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4B203" w14:textId="77777777" w:rsidR="005350F3" w:rsidRDefault="005350F3" w:rsidP="005C5A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DE0816" w14:textId="77777777" w:rsidR="005350F3" w:rsidRDefault="00535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78941" w14:textId="1980D78F" w:rsidR="005350F3" w:rsidRDefault="005350F3">
    <w:pPr>
      <w:pStyle w:val="Header"/>
      <w:jc w:val="center"/>
    </w:pPr>
  </w:p>
  <w:p w14:paraId="1A6887EC" w14:textId="77777777" w:rsidR="005350F3" w:rsidRDefault="00535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4"/>
    <w:multiLevelType w:val="multilevel"/>
    <w:tmpl w:val="00000004"/>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73A5F0B"/>
    <w:multiLevelType w:val="hybridMultilevel"/>
    <w:tmpl w:val="8178811A"/>
    <w:lvl w:ilvl="0" w:tplc="4B7AFAD0">
      <w:start w:val="1"/>
      <w:numFmt w:val="decimal"/>
      <w:lvlText w:val="%1."/>
      <w:lvlJc w:val="left"/>
      <w:pPr>
        <w:ind w:left="1065" w:hanging="705"/>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240F7C"/>
    <w:multiLevelType w:val="hybridMultilevel"/>
    <w:tmpl w:val="54C0B59C"/>
    <w:lvl w:ilvl="0" w:tplc="FFFFFFFF">
      <w:start w:val="1"/>
      <w:numFmt w:val="bullet"/>
      <w:lvlText w:val="-"/>
      <w:lvlJc w:val="left"/>
      <w:pPr>
        <w:ind w:left="360" w:hanging="360"/>
      </w:p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3412578C"/>
    <w:multiLevelType w:val="hybridMultilevel"/>
    <w:tmpl w:val="CAE09E90"/>
    <w:lvl w:ilvl="0" w:tplc="04B04DFA">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1A05B13"/>
    <w:multiLevelType w:val="hybridMultilevel"/>
    <w:tmpl w:val="82EAEA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76E0776"/>
    <w:multiLevelType w:val="hybridMultilevel"/>
    <w:tmpl w:val="337229AE"/>
    <w:lvl w:ilvl="0" w:tplc="90E29A0C">
      <w:start w:val="4"/>
      <w:numFmt w:val="bullet"/>
      <w:lvlText w:val="-"/>
      <w:lvlJc w:val="left"/>
      <w:pPr>
        <w:ind w:left="7589" w:hanging="360"/>
      </w:pPr>
      <w:rPr>
        <w:rFonts w:ascii="Times New Roman" w:eastAsia="Calibri" w:hAnsi="Times New Roman" w:cs="Times New Roman" w:hint="default"/>
      </w:rPr>
    </w:lvl>
    <w:lvl w:ilvl="1" w:tplc="040E0003" w:tentative="1">
      <w:start w:val="1"/>
      <w:numFmt w:val="bullet"/>
      <w:pStyle w:val="Heading2"/>
      <w:lvlText w:val="o"/>
      <w:lvlJc w:val="left"/>
      <w:pPr>
        <w:ind w:left="8309" w:hanging="360"/>
      </w:pPr>
      <w:rPr>
        <w:rFonts w:ascii="Courier New" w:hAnsi="Courier New" w:cs="Courier New" w:hint="default"/>
      </w:rPr>
    </w:lvl>
    <w:lvl w:ilvl="2" w:tplc="040E0005" w:tentative="1">
      <w:start w:val="1"/>
      <w:numFmt w:val="bullet"/>
      <w:lvlText w:val=""/>
      <w:lvlJc w:val="left"/>
      <w:pPr>
        <w:ind w:left="9029" w:hanging="360"/>
      </w:pPr>
      <w:rPr>
        <w:rFonts w:ascii="Wingdings" w:hAnsi="Wingdings" w:hint="default"/>
      </w:rPr>
    </w:lvl>
    <w:lvl w:ilvl="3" w:tplc="040E0001" w:tentative="1">
      <w:start w:val="1"/>
      <w:numFmt w:val="bullet"/>
      <w:lvlText w:val=""/>
      <w:lvlJc w:val="left"/>
      <w:pPr>
        <w:ind w:left="9749" w:hanging="360"/>
      </w:pPr>
      <w:rPr>
        <w:rFonts w:ascii="Symbol" w:hAnsi="Symbol" w:hint="default"/>
      </w:rPr>
    </w:lvl>
    <w:lvl w:ilvl="4" w:tplc="040E0003" w:tentative="1">
      <w:start w:val="1"/>
      <w:numFmt w:val="bullet"/>
      <w:lvlText w:val="o"/>
      <w:lvlJc w:val="left"/>
      <w:pPr>
        <w:ind w:left="10469" w:hanging="360"/>
      </w:pPr>
      <w:rPr>
        <w:rFonts w:ascii="Courier New" w:hAnsi="Courier New" w:cs="Courier New" w:hint="default"/>
      </w:rPr>
    </w:lvl>
    <w:lvl w:ilvl="5" w:tplc="040E0005" w:tentative="1">
      <w:start w:val="1"/>
      <w:numFmt w:val="bullet"/>
      <w:lvlText w:val=""/>
      <w:lvlJc w:val="left"/>
      <w:pPr>
        <w:ind w:left="11189" w:hanging="360"/>
      </w:pPr>
      <w:rPr>
        <w:rFonts w:ascii="Wingdings" w:hAnsi="Wingdings" w:hint="default"/>
      </w:rPr>
    </w:lvl>
    <w:lvl w:ilvl="6" w:tplc="040E0001" w:tentative="1">
      <w:start w:val="1"/>
      <w:numFmt w:val="bullet"/>
      <w:lvlText w:val=""/>
      <w:lvlJc w:val="left"/>
      <w:pPr>
        <w:ind w:left="11909" w:hanging="360"/>
      </w:pPr>
      <w:rPr>
        <w:rFonts w:ascii="Symbol" w:hAnsi="Symbol" w:hint="default"/>
      </w:rPr>
    </w:lvl>
    <w:lvl w:ilvl="7" w:tplc="040E0003" w:tentative="1">
      <w:start w:val="1"/>
      <w:numFmt w:val="bullet"/>
      <w:lvlText w:val="o"/>
      <w:lvlJc w:val="left"/>
      <w:pPr>
        <w:ind w:left="12629" w:hanging="360"/>
      </w:pPr>
      <w:rPr>
        <w:rFonts w:ascii="Courier New" w:hAnsi="Courier New" w:cs="Courier New" w:hint="default"/>
      </w:rPr>
    </w:lvl>
    <w:lvl w:ilvl="8" w:tplc="040E0005" w:tentative="1">
      <w:start w:val="1"/>
      <w:numFmt w:val="bullet"/>
      <w:lvlText w:val=""/>
      <w:lvlJc w:val="left"/>
      <w:pPr>
        <w:ind w:left="13349" w:hanging="360"/>
      </w:pPr>
      <w:rPr>
        <w:rFonts w:ascii="Wingdings" w:hAnsi="Wingdings" w:hint="default"/>
      </w:rPr>
    </w:lvl>
  </w:abstractNum>
  <w:abstractNum w:abstractNumId="7" w15:restartNumberingAfterBreak="0">
    <w:nsid w:val="63416E07"/>
    <w:multiLevelType w:val="hybridMultilevel"/>
    <w:tmpl w:val="B4C4436E"/>
    <w:lvl w:ilvl="0" w:tplc="DAD25D46">
      <w:start w:val="1"/>
      <w:numFmt w:val="bullet"/>
      <w:lvlText w:val="­"/>
      <w:lvlJc w:val="left"/>
      <w:pPr>
        <w:ind w:left="3555" w:hanging="360"/>
      </w:pPr>
      <w:rPr>
        <w:rFonts w:ascii="Times New Roman" w:hAnsi="Times New Roman" w:cs="Times New Roman" w:hint="default"/>
      </w:rPr>
    </w:lvl>
    <w:lvl w:ilvl="1" w:tplc="040E0003" w:tentative="1">
      <w:start w:val="1"/>
      <w:numFmt w:val="bullet"/>
      <w:lvlText w:val="o"/>
      <w:lvlJc w:val="left"/>
      <w:pPr>
        <w:ind w:left="4275" w:hanging="360"/>
      </w:pPr>
      <w:rPr>
        <w:rFonts w:ascii="Courier New" w:hAnsi="Courier New" w:cs="Courier New" w:hint="default"/>
      </w:rPr>
    </w:lvl>
    <w:lvl w:ilvl="2" w:tplc="040E0005" w:tentative="1">
      <w:start w:val="1"/>
      <w:numFmt w:val="bullet"/>
      <w:lvlText w:val=""/>
      <w:lvlJc w:val="left"/>
      <w:pPr>
        <w:ind w:left="4995" w:hanging="360"/>
      </w:pPr>
      <w:rPr>
        <w:rFonts w:ascii="Wingdings" w:hAnsi="Wingdings" w:hint="default"/>
      </w:rPr>
    </w:lvl>
    <w:lvl w:ilvl="3" w:tplc="040E0001" w:tentative="1">
      <w:start w:val="1"/>
      <w:numFmt w:val="bullet"/>
      <w:lvlText w:val=""/>
      <w:lvlJc w:val="left"/>
      <w:pPr>
        <w:ind w:left="5715" w:hanging="360"/>
      </w:pPr>
      <w:rPr>
        <w:rFonts w:ascii="Symbol" w:hAnsi="Symbol" w:hint="default"/>
      </w:rPr>
    </w:lvl>
    <w:lvl w:ilvl="4" w:tplc="040E0003" w:tentative="1">
      <w:start w:val="1"/>
      <w:numFmt w:val="bullet"/>
      <w:lvlText w:val="o"/>
      <w:lvlJc w:val="left"/>
      <w:pPr>
        <w:ind w:left="6435" w:hanging="360"/>
      </w:pPr>
      <w:rPr>
        <w:rFonts w:ascii="Courier New" w:hAnsi="Courier New" w:cs="Courier New" w:hint="default"/>
      </w:rPr>
    </w:lvl>
    <w:lvl w:ilvl="5" w:tplc="040E0005" w:tentative="1">
      <w:start w:val="1"/>
      <w:numFmt w:val="bullet"/>
      <w:lvlText w:val=""/>
      <w:lvlJc w:val="left"/>
      <w:pPr>
        <w:ind w:left="7155" w:hanging="360"/>
      </w:pPr>
      <w:rPr>
        <w:rFonts w:ascii="Wingdings" w:hAnsi="Wingdings" w:hint="default"/>
      </w:rPr>
    </w:lvl>
    <w:lvl w:ilvl="6" w:tplc="040E0001" w:tentative="1">
      <w:start w:val="1"/>
      <w:numFmt w:val="bullet"/>
      <w:lvlText w:val=""/>
      <w:lvlJc w:val="left"/>
      <w:pPr>
        <w:ind w:left="7875" w:hanging="360"/>
      </w:pPr>
      <w:rPr>
        <w:rFonts w:ascii="Symbol" w:hAnsi="Symbol" w:hint="default"/>
      </w:rPr>
    </w:lvl>
    <w:lvl w:ilvl="7" w:tplc="040E0003" w:tentative="1">
      <w:start w:val="1"/>
      <w:numFmt w:val="bullet"/>
      <w:lvlText w:val="o"/>
      <w:lvlJc w:val="left"/>
      <w:pPr>
        <w:ind w:left="8595" w:hanging="360"/>
      </w:pPr>
      <w:rPr>
        <w:rFonts w:ascii="Courier New" w:hAnsi="Courier New" w:cs="Courier New" w:hint="default"/>
      </w:rPr>
    </w:lvl>
    <w:lvl w:ilvl="8" w:tplc="040E0005" w:tentative="1">
      <w:start w:val="1"/>
      <w:numFmt w:val="bullet"/>
      <w:lvlText w:val=""/>
      <w:lvlJc w:val="left"/>
      <w:pPr>
        <w:ind w:left="9315"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4"/>
  </w:num>
  <w:num w:numId="6">
    <w:abstractNumId w:val="7"/>
  </w:num>
  <w:num w:numId="7">
    <w:abstractNumId w:val="0"/>
  </w:num>
  <w:num w:numId="8">
    <w:abstractNumId w:val="3"/>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567"/>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FA99444-D71A-4B2B-95F7-D1F74C2C2CFD}"/>
    <w:docVar w:name="dgnword-eventsink" w:val="211987912"/>
  </w:docVars>
  <w:rsids>
    <w:rsidRoot w:val="00D71790"/>
    <w:rsid w:val="000001FB"/>
    <w:rsid w:val="00000430"/>
    <w:rsid w:val="00003B8F"/>
    <w:rsid w:val="00005612"/>
    <w:rsid w:val="0001075F"/>
    <w:rsid w:val="00011FD3"/>
    <w:rsid w:val="00014152"/>
    <w:rsid w:val="000159CF"/>
    <w:rsid w:val="00016900"/>
    <w:rsid w:val="000170BA"/>
    <w:rsid w:val="0002196B"/>
    <w:rsid w:val="000237DF"/>
    <w:rsid w:val="00025F2A"/>
    <w:rsid w:val="00027DD4"/>
    <w:rsid w:val="00031B36"/>
    <w:rsid w:val="00036E53"/>
    <w:rsid w:val="00036F1E"/>
    <w:rsid w:val="00040CCB"/>
    <w:rsid w:val="000426BD"/>
    <w:rsid w:val="000431D1"/>
    <w:rsid w:val="00045411"/>
    <w:rsid w:val="00046C97"/>
    <w:rsid w:val="0004715A"/>
    <w:rsid w:val="000479A8"/>
    <w:rsid w:val="000479B5"/>
    <w:rsid w:val="00052346"/>
    <w:rsid w:val="0005353C"/>
    <w:rsid w:val="00056CE3"/>
    <w:rsid w:val="00057517"/>
    <w:rsid w:val="00057FB4"/>
    <w:rsid w:val="000637BF"/>
    <w:rsid w:val="00065A2D"/>
    <w:rsid w:val="00065EE2"/>
    <w:rsid w:val="00066B73"/>
    <w:rsid w:val="000670F7"/>
    <w:rsid w:val="00067C34"/>
    <w:rsid w:val="000718BD"/>
    <w:rsid w:val="00073A0B"/>
    <w:rsid w:val="0008302C"/>
    <w:rsid w:val="0008396F"/>
    <w:rsid w:val="00090ACD"/>
    <w:rsid w:val="000917C0"/>
    <w:rsid w:val="00095ECD"/>
    <w:rsid w:val="00096552"/>
    <w:rsid w:val="00096B96"/>
    <w:rsid w:val="000A2B49"/>
    <w:rsid w:val="000A3258"/>
    <w:rsid w:val="000A3299"/>
    <w:rsid w:val="000A374A"/>
    <w:rsid w:val="000A6059"/>
    <w:rsid w:val="000B1D2B"/>
    <w:rsid w:val="000B20C6"/>
    <w:rsid w:val="000B37CF"/>
    <w:rsid w:val="000B3957"/>
    <w:rsid w:val="000B466D"/>
    <w:rsid w:val="000C1AA3"/>
    <w:rsid w:val="000C1D00"/>
    <w:rsid w:val="000C2226"/>
    <w:rsid w:val="000D0557"/>
    <w:rsid w:val="000D1419"/>
    <w:rsid w:val="000D420D"/>
    <w:rsid w:val="000D6272"/>
    <w:rsid w:val="000E0918"/>
    <w:rsid w:val="000E3FC6"/>
    <w:rsid w:val="000E50E6"/>
    <w:rsid w:val="000E5663"/>
    <w:rsid w:val="000E6D60"/>
    <w:rsid w:val="000F1089"/>
    <w:rsid w:val="000F229E"/>
    <w:rsid w:val="000F69BE"/>
    <w:rsid w:val="00102E87"/>
    <w:rsid w:val="0010494A"/>
    <w:rsid w:val="00104E5B"/>
    <w:rsid w:val="00113526"/>
    <w:rsid w:val="0011419A"/>
    <w:rsid w:val="001154CD"/>
    <w:rsid w:val="00121009"/>
    <w:rsid w:val="00121AE9"/>
    <w:rsid w:val="001232D8"/>
    <w:rsid w:val="00124E21"/>
    <w:rsid w:val="00125EE0"/>
    <w:rsid w:val="00127A53"/>
    <w:rsid w:val="00130FAF"/>
    <w:rsid w:val="0013434B"/>
    <w:rsid w:val="001353F9"/>
    <w:rsid w:val="00141FB8"/>
    <w:rsid w:val="00142ADC"/>
    <w:rsid w:val="00142EA7"/>
    <w:rsid w:val="00144107"/>
    <w:rsid w:val="00144413"/>
    <w:rsid w:val="0014525D"/>
    <w:rsid w:val="00146CE3"/>
    <w:rsid w:val="001509C0"/>
    <w:rsid w:val="00154543"/>
    <w:rsid w:val="00155B46"/>
    <w:rsid w:val="00156CBB"/>
    <w:rsid w:val="00160009"/>
    <w:rsid w:val="00160798"/>
    <w:rsid w:val="00161758"/>
    <w:rsid w:val="00163689"/>
    <w:rsid w:val="00170F59"/>
    <w:rsid w:val="001728B0"/>
    <w:rsid w:val="00172E78"/>
    <w:rsid w:val="00176121"/>
    <w:rsid w:val="0018048F"/>
    <w:rsid w:val="00184D2B"/>
    <w:rsid w:val="001904C2"/>
    <w:rsid w:val="00192E36"/>
    <w:rsid w:val="00195749"/>
    <w:rsid w:val="0019705D"/>
    <w:rsid w:val="0019738C"/>
    <w:rsid w:val="001A01BD"/>
    <w:rsid w:val="001A10FF"/>
    <w:rsid w:val="001A1A04"/>
    <w:rsid w:val="001A1B92"/>
    <w:rsid w:val="001A29CD"/>
    <w:rsid w:val="001A4391"/>
    <w:rsid w:val="001A7CF6"/>
    <w:rsid w:val="001C065F"/>
    <w:rsid w:val="001C0C01"/>
    <w:rsid w:val="001C21B2"/>
    <w:rsid w:val="001C23E6"/>
    <w:rsid w:val="001C25AF"/>
    <w:rsid w:val="001C298F"/>
    <w:rsid w:val="001C363A"/>
    <w:rsid w:val="001C5B77"/>
    <w:rsid w:val="001D0396"/>
    <w:rsid w:val="001D1E05"/>
    <w:rsid w:val="001D20EB"/>
    <w:rsid w:val="001D2555"/>
    <w:rsid w:val="001D5A0B"/>
    <w:rsid w:val="001D738B"/>
    <w:rsid w:val="001E0FF8"/>
    <w:rsid w:val="001E1616"/>
    <w:rsid w:val="001E398E"/>
    <w:rsid w:val="001E66B6"/>
    <w:rsid w:val="001F0AEA"/>
    <w:rsid w:val="001F11E5"/>
    <w:rsid w:val="001F2E11"/>
    <w:rsid w:val="001F2F38"/>
    <w:rsid w:val="001F5F6E"/>
    <w:rsid w:val="001F741B"/>
    <w:rsid w:val="00203B56"/>
    <w:rsid w:val="00203F00"/>
    <w:rsid w:val="0020539F"/>
    <w:rsid w:val="00206420"/>
    <w:rsid w:val="00211113"/>
    <w:rsid w:val="00213C57"/>
    <w:rsid w:val="00214E36"/>
    <w:rsid w:val="00215B12"/>
    <w:rsid w:val="00217959"/>
    <w:rsid w:val="00223CCC"/>
    <w:rsid w:val="00223E5B"/>
    <w:rsid w:val="00224CBF"/>
    <w:rsid w:val="00241341"/>
    <w:rsid w:val="00241EE1"/>
    <w:rsid w:val="002439EE"/>
    <w:rsid w:val="00250084"/>
    <w:rsid w:val="002506A0"/>
    <w:rsid w:val="00250950"/>
    <w:rsid w:val="0025255C"/>
    <w:rsid w:val="00252DD5"/>
    <w:rsid w:val="00253653"/>
    <w:rsid w:val="00253B38"/>
    <w:rsid w:val="002540EE"/>
    <w:rsid w:val="002547DB"/>
    <w:rsid w:val="00254D53"/>
    <w:rsid w:val="00255D24"/>
    <w:rsid w:val="002569EF"/>
    <w:rsid w:val="002608D0"/>
    <w:rsid w:val="002618BE"/>
    <w:rsid w:val="002657AA"/>
    <w:rsid w:val="00271E22"/>
    <w:rsid w:val="00275C44"/>
    <w:rsid w:val="00276F74"/>
    <w:rsid w:val="00277C92"/>
    <w:rsid w:val="002804FD"/>
    <w:rsid w:val="00281144"/>
    <w:rsid w:val="0028191C"/>
    <w:rsid w:val="00281FA0"/>
    <w:rsid w:val="002846AE"/>
    <w:rsid w:val="00284BCD"/>
    <w:rsid w:val="00290F54"/>
    <w:rsid w:val="002911DE"/>
    <w:rsid w:val="002931A6"/>
    <w:rsid w:val="00293464"/>
    <w:rsid w:val="002940F1"/>
    <w:rsid w:val="002957E3"/>
    <w:rsid w:val="00295C34"/>
    <w:rsid w:val="002A3329"/>
    <w:rsid w:val="002A3576"/>
    <w:rsid w:val="002A5968"/>
    <w:rsid w:val="002B017C"/>
    <w:rsid w:val="002B19B6"/>
    <w:rsid w:val="002B27D8"/>
    <w:rsid w:val="002B3AFB"/>
    <w:rsid w:val="002C3AED"/>
    <w:rsid w:val="002C4B7A"/>
    <w:rsid w:val="002C51DC"/>
    <w:rsid w:val="002D4DBC"/>
    <w:rsid w:val="002D798E"/>
    <w:rsid w:val="002E27DC"/>
    <w:rsid w:val="002E2893"/>
    <w:rsid w:val="002E2D27"/>
    <w:rsid w:val="002E5DB1"/>
    <w:rsid w:val="002E7E63"/>
    <w:rsid w:val="002F1227"/>
    <w:rsid w:val="002F2A3A"/>
    <w:rsid w:val="002F384E"/>
    <w:rsid w:val="002F585A"/>
    <w:rsid w:val="002F71F2"/>
    <w:rsid w:val="003008DE"/>
    <w:rsid w:val="00301026"/>
    <w:rsid w:val="003024E8"/>
    <w:rsid w:val="00302B1E"/>
    <w:rsid w:val="00304233"/>
    <w:rsid w:val="00304F52"/>
    <w:rsid w:val="0030667C"/>
    <w:rsid w:val="00312907"/>
    <w:rsid w:val="00314BD3"/>
    <w:rsid w:val="00315CF2"/>
    <w:rsid w:val="00316663"/>
    <w:rsid w:val="003203A7"/>
    <w:rsid w:val="00320FEA"/>
    <w:rsid w:val="00321066"/>
    <w:rsid w:val="003229B8"/>
    <w:rsid w:val="003230B8"/>
    <w:rsid w:val="00324A38"/>
    <w:rsid w:val="00326D90"/>
    <w:rsid w:val="00326E2A"/>
    <w:rsid w:val="00340A64"/>
    <w:rsid w:val="00342671"/>
    <w:rsid w:val="00346BD5"/>
    <w:rsid w:val="00351588"/>
    <w:rsid w:val="00351FCC"/>
    <w:rsid w:val="003535F0"/>
    <w:rsid w:val="0036162C"/>
    <w:rsid w:val="0036208B"/>
    <w:rsid w:val="00362A93"/>
    <w:rsid w:val="00362F88"/>
    <w:rsid w:val="003666EE"/>
    <w:rsid w:val="00366B48"/>
    <w:rsid w:val="003672FF"/>
    <w:rsid w:val="003721D3"/>
    <w:rsid w:val="003749EB"/>
    <w:rsid w:val="0037692B"/>
    <w:rsid w:val="0038144B"/>
    <w:rsid w:val="00381A55"/>
    <w:rsid w:val="0038405B"/>
    <w:rsid w:val="0038582F"/>
    <w:rsid w:val="00385A9C"/>
    <w:rsid w:val="00386CD4"/>
    <w:rsid w:val="00387FE8"/>
    <w:rsid w:val="00390EE2"/>
    <w:rsid w:val="00393665"/>
    <w:rsid w:val="0039583E"/>
    <w:rsid w:val="003A38B9"/>
    <w:rsid w:val="003A4965"/>
    <w:rsid w:val="003A5DBD"/>
    <w:rsid w:val="003A5E60"/>
    <w:rsid w:val="003A62A2"/>
    <w:rsid w:val="003B48BD"/>
    <w:rsid w:val="003B4C76"/>
    <w:rsid w:val="003B4CDB"/>
    <w:rsid w:val="003B4D1A"/>
    <w:rsid w:val="003B5735"/>
    <w:rsid w:val="003C26BB"/>
    <w:rsid w:val="003C4B2B"/>
    <w:rsid w:val="003C573F"/>
    <w:rsid w:val="003C6229"/>
    <w:rsid w:val="003C65F7"/>
    <w:rsid w:val="003D016D"/>
    <w:rsid w:val="003D0885"/>
    <w:rsid w:val="003D1883"/>
    <w:rsid w:val="003D43F0"/>
    <w:rsid w:val="003D468D"/>
    <w:rsid w:val="003D6388"/>
    <w:rsid w:val="003D74D3"/>
    <w:rsid w:val="003E3477"/>
    <w:rsid w:val="003E6F6D"/>
    <w:rsid w:val="003E758A"/>
    <w:rsid w:val="003E7DE7"/>
    <w:rsid w:val="003F1C82"/>
    <w:rsid w:val="003F252D"/>
    <w:rsid w:val="003F25BB"/>
    <w:rsid w:val="003F327D"/>
    <w:rsid w:val="003F35E7"/>
    <w:rsid w:val="003F5C66"/>
    <w:rsid w:val="003F62F0"/>
    <w:rsid w:val="004017AD"/>
    <w:rsid w:val="00401BEE"/>
    <w:rsid w:val="004027F3"/>
    <w:rsid w:val="00402DC3"/>
    <w:rsid w:val="0040651F"/>
    <w:rsid w:val="004066E3"/>
    <w:rsid w:val="00407697"/>
    <w:rsid w:val="00414BE7"/>
    <w:rsid w:val="00417818"/>
    <w:rsid w:val="00420EFC"/>
    <w:rsid w:val="0042360A"/>
    <w:rsid w:val="004251E7"/>
    <w:rsid w:val="0043307F"/>
    <w:rsid w:val="00436C7F"/>
    <w:rsid w:val="0044183D"/>
    <w:rsid w:val="00441FB0"/>
    <w:rsid w:val="004427DD"/>
    <w:rsid w:val="00443AFE"/>
    <w:rsid w:val="0044404A"/>
    <w:rsid w:val="00445BDC"/>
    <w:rsid w:val="004503B7"/>
    <w:rsid w:val="004517D6"/>
    <w:rsid w:val="00451D2D"/>
    <w:rsid w:val="00454B1F"/>
    <w:rsid w:val="00454D0C"/>
    <w:rsid w:val="00455736"/>
    <w:rsid w:val="00457A81"/>
    <w:rsid w:val="00461C3C"/>
    <w:rsid w:val="00462D69"/>
    <w:rsid w:val="004631FF"/>
    <w:rsid w:val="00463509"/>
    <w:rsid w:val="00463C0F"/>
    <w:rsid w:val="0046446F"/>
    <w:rsid w:val="00465EF2"/>
    <w:rsid w:val="004668AA"/>
    <w:rsid w:val="00467396"/>
    <w:rsid w:val="004715C4"/>
    <w:rsid w:val="0047219B"/>
    <w:rsid w:val="00474A2D"/>
    <w:rsid w:val="004760C4"/>
    <w:rsid w:val="004764F8"/>
    <w:rsid w:val="004803D2"/>
    <w:rsid w:val="00482612"/>
    <w:rsid w:val="00486A53"/>
    <w:rsid w:val="004906EC"/>
    <w:rsid w:val="0049207F"/>
    <w:rsid w:val="004938EB"/>
    <w:rsid w:val="004938EE"/>
    <w:rsid w:val="00493C61"/>
    <w:rsid w:val="00494AE4"/>
    <w:rsid w:val="0049564C"/>
    <w:rsid w:val="00495943"/>
    <w:rsid w:val="00496523"/>
    <w:rsid w:val="00496E73"/>
    <w:rsid w:val="004A2DAC"/>
    <w:rsid w:val="004A2E27"/>
    <w:rsid w:val="004A484A"/>
    <w:rsid w:val="004A55C1"/>
    <w:rsid w:val="004A66A7"/>
    <w:rsid w:val="004B0A70"/>
    <w:rsid w:val="004B122C"/>
    <w:rsid w:val="004B29CB"/>
    <w:rsid w:val="004B319B"/>
    <w:rsid w:val="004B4A15"/>
    <w:rsid w:val="004C3E3B"/>
    <w:rsid w:val="004C7E04"/>
    <w:rsid w:val="004D1AB3"/>
    <w:rsid w:val="004D5315"/>
    <w:rsid w:val="004E10B0"/>
    <w:rsid w:val="004E274C"/>
    <w:rsid w:val="004E3F70"/>
    <w:rsid w:val="004E5FFA"/>
    <w:rsid w:val="004F18D8"/>
    <w:rsid w:val="004F337F"/>
    <w:rsid w:val="004F352F"/>
    <w:rsid w:val="004F53E3"/>
    <w:rsid w:val="004F7A15"/>
    <w:rsid w:val="005006D9"/>
    <w:rsid w:val="00500A4F"/>
    <w:rsid w:val="005034A3"/>
    <w:rsid w:val="0050387F"/>
    <w:rsid w:val="0050746C"/>
    <w:rsid w:val="0051140A"/>
    <w:rsid w:val="00513B8F"/>
    <w:rsid w:val="00515BB6"/>
    <w:rsid w:val="00516C30"/>
    <w:rsid w:val="005201D2"/>
    <w:rsid w:val="00523CD6"/>
    <w:rsid w:val="00525530"/>
    <w:rsid w:val="005259EF"/>
    <w:rsid w:val="00531921"/>
    <w:rsid w:val="005319AF"/>
    <w:rsid w:val="00532F1F"/>
    <w:rsid w:val="005336A5"/>
    <w:rsid w:val="005350F3"/>
    <w:rsid w:val="00535F3D"/>
    <w:rsid w:val="00537A04"/>
    <w:rsid w:val="00540616"/>
    <w:rsid w:val="0054132D"/>
    <w:rsid w:val="00544ECA"/>
    <w:rsid w:val="00550F69"/>
    <w:rsid w:val="00551F2D"/>
    <w:rsid w:val="00552009"/>
    <w:rsid w:val="00552BFB"/>
    <w:rsid w:val="00552D8F"/>
    <w:rsid w:val="00552E26"/>
    <w:rsid w:val="00557305"/>
    <w:rsid w:val="00557FE1"/>
    <w:rsid w:val="00560280"/>
    <w:rsid w:val="00567947"/>
    <w:rsid w:val="00570974"/>
    <w:rsid w:val="00570F94"/>
    <w:rsid w:val="00571254"/>
    <w:rsid w:val="00571CCF"/>
    <w:rsid w:val="00572B57"/>
    <w:rsid w:val="00572DB2"/>
    <w:rsid w:val="00573729"/>
    <w:rsid w:val="00574D95"/>
    <w:rsid w:val="00574FF0"/>
    <w:rsid w:val="005828D2"/>
    <w:rsid w:val="005850AA"/>
    <w:rsid w:val="005860AB"/>
    <w:rsid w:val="005908E2"/>
    <w:rsid w:val="0059207D"/>
    <w:rsid w:val="00594299"/>
    <w:rsid w:val="00594C4E"/>
    <w:rsid w:val="00595D97"/>
    <w:rsid w:val="00596B12"/>
    <w:rsid w:val="00596F44"/>
    <w:rsid w:val="00597201"/>
    <w:rsid w:val="00597A7A"/>
    <w:rsid w:val="00597AAE"/>
    <w:rsid w:val="005A1703"/>
    <w:rsid w:val="005A17D6"/>
    <w:rsid w:val="005B1112"/>
    <w:rsid w:val="005B3B8E"/>
    <w:rsid w:val="005B5009"/>
    <w:rsid w:val="005B6C8E"/>
    <w:rsid w:val="005C07F6"/>
    <w:rsid w:val="005C0EFD"/>
    <w:rsid w:val="005C2416"/>
    <w:rsid w:val="005C28E8"/>
    <w:rsid w:val="005C4FC1"/>
    <w:rsid w:val="005C5ACA"/>
    <w:rsid w:val="005D00D8"/>
    <w:rsid w:val="005D186D"/>
    <w:rsid w:val="005D22C2"/>
    <w:rsid w:val="005D2F64"/>
    <w:rsid w:val="005D328F"/>
    <w:rsid w:val="005D388C"/>
    <w:rsid w:val="005D3A65"/>
    <w:rsid w:val="005D40A2"/>
    <w:rsid w:val="005D5B8E"/>
    <w:rsid w:val="005D77C7"/>
    <w:rsid w:val="005E012C"/>
    <w:rsid w:val="005E0699"/>
    <w:rsid w:val="005E4282"/>
    <w:rsid w:val="005E56E3"/>
    <w:rsid w:val="005E638F"/>
    <w:rsid w:val="005E6BC6"/>
    <w:rsid w:val="005E7081"/>
    <w:rsid w:val="005E7878"/>
    <w:rsid w:val="005E7F4E"/>
    <w:rsid w:val="005F18C6"/>
    <w:rsid w:val="005F4032"/>
    <w:rsid w:val="005F4240"/>
    <w:rsid w:val="005F6BA5"/>
    <w:rsid w:val="006004EC"/>
    <w:rsid w:val="006043DD"/>
    <w:rsid w:val="00606E17"/>
    <w:rsid w:val="00607763"/>
    <w:rsid w:val="00613E62"/>
    <w:rsid w:val="006142D8"/>
    <w:rsid w:val="00620DB5"/>
    <w:rsid w:val="006216AD"/>
    <w:rsid w:val="00625672"/>
    <w:rsid w:val="00633980"/>
    <w:rsid w:val="006349C0"/>
    <w:rsid w:val="006355E0"/>
    <w:rsid w:val="006361FD"/>
    <w:rsid w:val="00636355"/>
    <w:rsid w:val="00637B4B"/>
    <w:rsid w:val="00640F11"/>
    <w:rsid w:val="00643235"/>
    <w:rsid w:val="00643FF1"/>
    <w:rsid w:val="0064612E"/>
    <w:rsid w:val="006511C6"/>
    <w:rsid w:val="00653854"/>
    <w:rsid w:val="00654783"/>
    <w:rsid w:val="00654ECE"/>
    <w:rsid w:val="00655A99"/>
    <w:rsid w:val="00657075"/>
    <w:rsid w:val="00657260"/>
    <w:rsid w:val="0065763E"/>
    <w:rsid w:val="006643E4"/>
    <w:rsid w:val="0066639A"/>
    <w:rsid w:val="0067177A"/>
    <w:rsid w:val="00673980"/>
    <w:rsid w:val="00676DA2"/>
    <w:rsid w:val="00677348"/>
    <w:rsid w:val="00681871"/>
    <w:rsid w:val="00685A7D"/>
    <w:rsid w:val="00687B5C"/>
    <w:rsid w:val="00690F2A"/>
    <w:rsid w:val="00692E28"/>
    <w:rsid w:val="00694D87"/>
    <w:rsid w:val="006956A9"/>
    <w:rsid w:val="00697C9E"/>
    <w:rsid w:val="006A0761"/>
    <w:rsid w:val="006A08C3"/>
    <w:rsid w:val="006A2EF4"/>
    <w:rsid w:val="006A4DC6"/>
    <w:rsid w:val="006A59C4"/>
    <w:rsid w:val="006A6C65"/>
    <w:rsid w:val="006A78AC"/>
    <w:rsid w:val="006B184C"/>
    <w:rsid w:val="006B2682"/>
    <w:rsid w:val="006B56AD"/>
    <w:rsid w:val="006B6C77"/>
    <w:rsid w:val="006C297C"/>
    <w:rsid w:val="006C2F67"/>
    <w:rsid w:val="006C5F67"/>
    <w:rsid w:val="006C7130"/>
    <w:rsid w:val="006D40D4"/>
    <w:rsid w:val="006D422F"/>
    <w:rsid w:val="006E1C6C"/>
    <w:rsid w:val="006E2A4A"/>
    <w:rsid w:val="006E41F1"/>
    <w:rsid w:val="006E6B3E"/>
    <w:rsid w:val="006F264D"/>
    <w:rsid w:val="006F63EC"/>
    <w:rsid w:val="006F7876"/>
    <w:rsid w:val="0070033D"/>
    <w:rsid w:val="00701EA3"/>
    <w:rsid w:val="00711C11"/>
    <w:rsid w:val="00714DB7"/>
    <w:rsid w:val="00720EB3"/>
    <w:rsid w:val="00725281"/>
    <w:rsid w:val="00731AD2"/>
    <w:rsid w:val="00734397"/>
    <w:rsid w:val="00742E86"/>
    <w:rsid w:val="007430DE"/>
    <w:rsid w:val="00746C5E"/>
    <w:rsid w:val="0075019D"/>
    <w:rsid w:val="00752785"/>
    <w:rsid w:val="00752B5A"/>
    <w:rsid w:val="007532D3"/>
    <w:rsid w:val="00753E80"/>
    <w:rsid w:val="00754833"/>
    <w:rsid w:val="007552AA"/>
    <w:rsid w:val="00761539"/>
    <w:rsid w:val="00761C0B"/>
    <w:rsid w:val="00762726"/>
    <w:rsid w:val="0077168C"/>
    <w:rsid w:val="00771E55"/>
    <w:rsid w:val="007723D2"/>
    <w:rsid w:val="00774B16"/>
    <w:rsid w:val="007760CC"/>
    <w:rsid w:val="007805FB"/>
    <w:rsid w:val="007813A3"/>
    <w:rsid w:val="00782F9B"/>
    <w:rsid w:val="0078356C"/>
    <w:rsid w:val="007840E8"/>
    <w:rsid w:val="007843B0"/>
    <w:rsid w:val="007854AE"/>
    <w:rsid w:val="00787E11"/>
    <w:rsid w:val="00795D7D"/>
    <w:rsid w:val="007967B8"/>
    <w:rsid w:val="007972C5"/>
    <w:rsid w:val="007972CF"/>
    <w:rsid w:val="007973F9"/>
    <w:rsid w:val="00797A79"/>
    <w:rsid w:val="00797EB5"/>
    <w:rsid w:val="00797FDB"/>
    <w:rsid w:val="007A29B7"/>
    <w:rsid w:val="007A32B9"/>
    <w:rsid w:val="007A4344"/>
    <w:rsid w:val="007A61A2"/>
    <w:rsid w:val="007B2C6E"/>
    <w:rsid w:val="007B33DF"/>
    <w:rsid w:val="007B6796"/>
    <w:rsid w:val="007C386C"/>
    <w:rsid w:val="007C3F56"/>
    <w:rsid w:val="007C4C8E"/>
    <w:rsid w:val="007C6A7D"/>
    <w:rsid w:val="007C7457"/>
    <w:rsid w:val="007C7D74"/>
    <w:rsid w:val="007D490B"/>
    <w:rsid w:val="007D65FF"/>
    <w:rsid w:val="007D6DD8"/>
    <w:rsid w:val="007E1303"/>
    <w:rsid w:val="007E4A75"/>
    <w:rsid w:val="007E53FA"/>
    <w:rsid w:val="007E6820"/>
    <w:rsid w:val="007F5BAE"/>
    <w:rsid w:val="007F6C42"/>
    <w:rsid w:val="008016BA"/>
    <w:rsid w:val="00801FE8"/>
    <w:rsid w:val="008109BA"/>
    <w:rsid w:val="00810D79"/>
    <w:rsid w:val="008112B0"/>
    <w:rsid w:val="00811DA9"/>
    <w:rsid w:val="00811E46"/>
    <w:rsid w:val="00813E2C"/>
    <w:rsid w:val="008157D8"/>
    <w:rsid w:val="00816845"/>
    <w:rsid w:val="00817843"/>
    <w:rsid w:val="008201FF"/>
    <w:rsid w:val="00822F1B"/>
    <w:rsid w:val="008232AD"/>
    <w:rsid w:val="0082343B"/>
    <w:rsid w:val="0082376F"/>
    <w:rsid w:val="008242C1"/>
    <w:rsid w:val="00825D79"/>
    <w:rsid w:val="00826F30"/>
    <w:rsid w:val="00827EBE"/>
    <w:rsid w:val="00833827"/>
    <w:rsid w:val="00834640"/>
    <w:rsid w:val="0083632F"/>
    <w:rsid w:val="00836F1A"/>
    <w:rsid w:val="00837499"/>
    <w:rsid w:val="00840220"/>
    <w:rsid w:val="00840C97"/>
    <w:rsid w:val="00841465"/>
    <w:rsid w:val="00841D8E"/>
    <w:rsid w:val="008432B8"/>
    <w:rsid w:val="00844F0C"/>
    <w:rsid w:val="008503AB"/>
    <w:rsid w:val="00850837"/>
    <w:rsid w:val="008510F4"/>
    <w:rsid w:val="0085166F"/>
    <w:rsid w:val="00852065"/>
    <w:rsid w:val="00853638"/>
    <w:rsid w:val="00854E25"/>
    <w:rsid w:val="00854F6D"/>
    <w:rsid w:val="008562E6"/>
    <w:rsid w:val="008629B5"/>
    <w:rsid w:val="00863A8B"/>
    <w:rsid w:val="00871657"/>
    <w:rsid w:val="008746DE"/>
    <w:rsid w:val="00874A68"/>
    <w:rsid w:val="00876A81"/>
    <w:rsid w:val="0088082A"/>
    <w:rsid w:val="00882782"/>
    <w:rsid w:val="00882EE5"/>
    <w:rsid w:val="00887F49"/>
    <w:rsid w:val="00890515"/>
    <w:rsid w:val="008910FF"/>
    <w:rsid w:val="00891BB6"/>
    <w:rsid w:val="00891D0C"/>
    <w:rsid w:val="00892ED3"/>
    <w:rsid w:val="00895B82"/>
    <w:rsid w:val="008A22E7"/>
    <w:rsid w:val="008A44E0"/>
    <w:rsid w:val="008A4B01"/>
    <w:rsid w:val="008A4F84"/>
    <w:rsid w:val="008A554F"/>
    <w:rsid w:val="008A5BFF"/>
    <w:rsid w:val="008A5F7B"/>
    <w:rsid w:val="008B2E5B"/>
    <w:rsid w:val="008B2F78"/>
    <w:rsid w:val="008B2F91"/>
    <w:rsid w:val="008B45CF"/>
    <w:rsid w:val="008B506D"/>
    <w:rsid w:val="008C2813"/>
    <w:rsid w:val="008C2932"/>
    <w:rsid w:val="008C2D70"/>
    <w:rsid w:val="008C3E1D"/>
    <w:rsid w:val="008C488A"/>
    <w:rsid w:val="008D09E8"/>
    <w:rsid w:val="008D0BB3"/>
    <w:rsid w:val="008D0CD5"/>
    <w:rsid w:val="008D0ED7"/>
    <w:rsid w:val="008D2EC4"/>
    <w:rsid w:val="008D4F35"/>
    <w:rsid w:val="008D67C1"/>
    <w:rsid w:val="008D7FEC"/>
    <w:rsid w:val="008E0A91"/>
    <w:rsid w:val="008E3415"/>
    <w:rsid w:val="008E4B3D"/>
    <w:rsid w:val="008E5000"/>
    <w:rsid w:val="008F0AAC"/>
    <w:rsid w:val="008F2B5E"/>
    <w:rsid w:val="008F6A97"/>
    <w:rsid w:val="008F7A38"/>
    <w:rsid w:val="00900B33"/>
    <w:rsid w:val="00901A4F"/>
    <w:rsid w:val="0090242D"/>
    <w:rsid w:val="009031B0"/>
    <w:rsid w:val="00905696"/>
    <w:rsid w:val="0090580B"/>
    <w:rsid w:val="00905911"/>
    <w:rsid w:val="00906EB5"/>
    <w:rsid w:val="00911073"/>
    <w:rsid w:val="00911258"/>
    <w:rsid w:val="0091494C"/>
    <w:rsid w:val="009208B3"/>
    <w:rsid w:val="00920F07"/>
    <w:rsid w:val="009218FF"/>
    <w:rsid w:val="0092302B"/>
    <w:rsid w:val="00926944"/>
    <w:rsid w:val="0092703C"/>
    <w:rsid w:val="00927EAC"/>
    <w:rsid w:val="0093276D"/>
    <w:rsid w:val="00932D5B"/>
    <w:rsid w:val="0093316F"/>
    <w:rsid w:val="0094369E"/>
    <w:rsid w:val="009455C8"/>
    <w:rsid w:val="009502C0"/>
    <w:rsid w:val="00952CAB"/>
    <w:rsid w:val="00952EFD"/>
    <w:rsid w:val="00955369"/>
    <w:rsid w:val="009561E6"/>
    <w:rsid w:val="009604C5"/>
    <w:rsid w:val="009615E5"/>
    <w:rsid w:val="00961B3C"/>
    <w:rsid w:val="0096300F"/>
    <w:rsid w:val="00966A8D"/>
    <w:rsid w:val="0097188C"/>
    <w:rsid w:val="009721DC"/>
    <w:rsid w:val="00972FC7"/>
    <w:rsid w:val="00974760"/>
    <w:rsid w:val="009777B9"/>
    <w:rsid w:val="00982989"/>
    <w:rsid w:val="00983382"/>
    <w:rsid w:val="0098428D"/>
    <w:rsid w:val="009855E7"/>
    <w:rsid w:val="00986C4B"/>
    <w:rsid w:val="0099050E"/>
    <w:rsid w:val="0099097B"/>
    <w:rsid w:val="00991598"/>
    <w:rsid w:val="00993280"/>
    <w:rsid w:val="00996123"/>
    <w:rsid w:val="009A076A"/>
    <w:rsid w:val="009A7CCC"/>
    <w:rsid w:val="009B0813"/>
    <w:rsid w:val="009B1D8C"/>
    <w:rsid w:val="009B2567"/>
    <w:rsid w:val="009B57B1"/>
    <w:rsid w:val="009B5DDB"/>
    <w:rsid w:val="009B5E12"/>
    <w:rsid w:val="009B62FC"/>
    <w:rsid w:val="009C58CC"/>
    <w:rsid w:val="009C6AB0"/>
    <w:rsid w:val="009C71D0"/>
    <w:rsid w:val="009D144E"/>
    <w:rsid w:val="009D29DB"/>
    <w:rsid w:val="009D3389"/>
    <w:rsid w:val="009D4B57"/>
    <w:rsid w:val="009D503D"/>
    <w:rsid w:val="009D7D1A"/>
    <w:rsid w:val="009E29D5"/>
    <w:rsid w:val="009E32F4"/>
    <w:rsid w:val="009E4CDD"/>
    <w:rsid w:val="009E5673"/>
    <w:rsid w:val="009E6E68"/>
    <w:rsid w:val="009F1E68"/>
    <w:rsid w:val="009F42C1"/>
    <w:rsid w:val="009F4554"/>
    <w:rsid w:val="009F797B"/>
    <w:rsid w:val="00A00755"/>
    <w:rsid w:val="00A00838"/>
    <w:rsid w:val="00A0163C"/>
    <w:rsid w:val="00A01B15"/>
    <w:rsid w:val="00A026A4"/>
    <w:rsid w:val="00A03150"/>
    <w:rsid w:val="00A03722"/>
    <w:rsid w:val="00A03D51"/>
    <w:rsid w:val="00A06F31"/>
    <w:rsid w:val="00A10B62"/>
    <w:rsid w:val="00A10F40"/>
    <w:rsid w:val="00A11457"/>
    <w:rsid w:val="00A11E2C"/>
    <w:rsid w:val="00A1286D"/>
    <w:rsid w:val="00A151D0"/>
    <w:rsid w:val="00A15D3C"/>
    <w:rsid w:val="00A165BB"/>
    <w:rsid w:val="00A16C2F"/>
    <w:rsid w:val="00A2025E"/>
    <w:rsid w:val="00A20349"/>
    <w:rsid w:val="00A21874"/>
    <w:rsid w:val="00A228DE"/>
    <w:rsid w:val="00A22E0A"/>
    <w:rsid w:val="00A247B1"/>
    <w:rsid w:val="00A25C0C"/>
    <w:rsid w:val="00A274C2"/>
    <w:rsid w:val="00A32EC7"/>
    <w:rsid w:val="00A339CC"/>
    <w:rsid w:val="00A3448D"/>
    <w:rsid w:val="00A347CD"/>
    <w:rsid w:val="00A35DC8"/>
    <w:rsid w:val="00A36124"/>
    <w:rsid w:val="00A36957"/>
    <w:rsid w:val="00A377C0"/>
    <w:rsid w:val="00A37CC0"/>
    <w:rsid w:val="00A40B67"/>
    <w:rsid w:val="00A40E32"/>
    <w:rsid w:val="00A467A3"/>
    <w:rsid w:val="00A5210F"/>
    <w:rsid w:val="00A53D7C"/>
    <w:rsid w:val="00A5527F"/>
    <w:rsid w:val="00A55CCC"/>
    <w:rsid w:val="00A5645B"/>
    <w:rsid w:val="00A640FC"/>
    <w:rsid w:val="00A65E0B"/>
    <w:rsid w:val="00A676B7"/>
    <w:rsid w:val="00A71A92"/>
    <w:rsid w:val="00A747B5"/>
    <w:rsid w:val="00A74ACC"/>
    <w:rsid w:val="00A75336"/>
    <w:rsid w:val="00A75576"/>
    <w:rsid w:val="00A75BEE"/>
    <w:rsid w:val="00A80A44"/>
    <w:rsid w:val="00A8205C"/>
    <w:rsid w:val="00A822ED"/>
    <w:rsid w:val="00A846B9"/>
    <w:rsid w:val="00A84D8A"/>
    <w:rsid w:val="00A86B05"/>
    <w:rsid w:val="00A90ABE"/>
    <w:rsid w:val="00A90BD7"/>
    <w:rsid w:val="00A91D36"/>
    <w:rsid w:val="00A93E91"/>
    <w:rsid w:val="00A943AD"/>
    <w:rsid w:val="00A94A33"/>
    <w:rsid w:val="00A95519"/>
    <w:rsid w:val="00A96B69"/>
    <w:rsid w:val="00A971B2"/>
    <w:rsid w:val="00A9720A"/>
    <w:rsid w:val="00A978B2"/>
    <w:rsid w:val="00A97FA8"/>
    <w:rsid w:val="00AA132E"/>
    <w:rsid w:val="00AA2FF9"/>
    <w:rsid w:val="00AB5196"/>
    <w:rsid w:val="00AC1156"/>
    <w:rsid w:val="00AC20C5"/>
    <w:rsid w:val="00AC20F5"/>
    <w:rsid w:val="00AC5ABF"/>
    <w:rsid w:val="00AC6500"/>
    <w:rsid w:val="00AD1ACF"/>
    <w:rsid w:val="00AD24D8"/>
    <w:rsid w:val="00AD3255"/>
    <w:rsid w:val="00AD32D1"/>
    <w:rsid w:val="00AD60E7"/>
    <w:rsid w:val="00AD6735"/>
    <w:rsid w:val="00AE266E"/>
    <w:rsid w:val="00AE2B59"/>
    <w:rsid w:val="00AE3229"/>
    <w:rsid w:val="00AF26FE"/>
    <w:rsid w:val="00AF4646"/>
    <w:rsid w:val="00AF4E57"/>
    <w:rsid w:val="00AF6371"/>
    <w:rsid w:val="00AF7A2A"/>
    <w:rsid w:val="00AF7B54"/>
    <w:rsid w:val="00B010B1"/>
    <w:rsid w:val="00B01529"/>
    <w:rsid w:val="00B0206A"/>
    <w:rsid w:val="00B05016"/>
    <w:rsid w:val="00B06090"/>
    <w:rsid w:val="00B06844"/>
    <w:rsid w:val="00B06B97"/>
    <w:rsid w:val="00B06D11"/>
    <w:rsid w:val="00B077D5"/>
    <w:rsid w:val="00B1090C"/>
    <w:rsid w:val="00B10F57"/>
    <w:rsid w:val="00B13BE6"/>
    <w:rsid w:val="00B16C72"/>
    <w:rsid w:val="00B170E6"/>
    <w:rsid w:val="00B170F5"/>
    <w:rsid w:val="00B20D70"/>
    <w:rsid w:val="00B23B64"/>
    <w:rsid w:val="00B245EB"/>
    <w:rsid w:val="00B30C51"/>
    <w:rsid w:val="00B32D8E"/>
    <w:rsid w:val="00B35A4F"/>
    <w:rsid w:val="00B35ED4"/>
    <w:rsid w:val="00B400C6"/>
    <w:rsid w:val="00B429E4"/>
    <w:rsid w:val="00B43E6D"/>
    <w:rsid w:val="00B44B29"/>
    <w:rsid w:val="00B529A1"/>
    <w:rsid w:val="00B52B01"/>
    <w:rsid w:val="00B5405B"/>
    <w:rsid w:val="00B542B3"/>
    <w:rsid w:val="00B543C9"/>
    <w:rsid w:val="00B54759"/>
    <w:rsid w:val="00B567B2"/>
    <w:rsid w:val="00B573B6"/>
    <w:rsid w:val="00B610B0"/>
    <w:rsid w:val="00B61158"/>
    <w:rsid w:val="00B61400"/>
    <w:rsid w:val="00B62EAD"/>
    <w:rsid w:val="00B63566"/>
    <w:rsid w:val="00B64310"/>
    <w:rsid w:val="00B6594E"/>
    <w:rsid w:val="00B6628D"/>
    <w:rsid w:val="00B665DB"/>
    <w:rsid w:val="00B727A9"/>
    <w:rsid w:val="00B73150"/>
    <w:rsid w:val="00B77658"/>
    <w:rsid w:val="00B7792B"/>
    <w:rsid w:val="00B804CF"/>
    <w:rsid w:val="00B825C6"/>
    <w:rsid w:val="00B85091"/>
    <w:rsid w:val="00B91A2C"/>
    <w:rsid w:val="00B96B8B"/>
    <w:rsid w:val="00B97BFD"/>
    <w:rsid w:val="00BA006F"/>
    <w:rsid w:val="00BA0B66"/>
    <w:rsid w:val="00BA200E"/>
    <w:rsid w:val="00BA3423"/>
    <w:rsid w:val="00BA4915"/>
    <w:rsid w:val="00BB2C07"/>
    <w:rsid w:val="00BB4E2B"/>
    <w:rsid w:val="00BB6A96"/>
    <w:rsid w:val="00BB6DBC"/>
    <w:rsid w:val="00BB748D"/>
    <w:rsid w:val="00BC1DE9"/>
    <w:rsid w:val="00BC34DF"/>
    <w:rsid w:val="00BC50C0"/>
    <w:rsid w:val="00BC55E7"/>
    <w:rsid w:val="00BC6CC3"/>
    <w:rsid w:val="00BC736F"/>
    <w:rsid w:val="00BC7949"/>
    <w:rsid w:val="00BD235B"/>
    <w:rsid w:val="00BD558F"/>
    <w:rsid w:val="00BD6041"/>
    <w:rsid w:val="00BD74CC"/>
    <w:rsid w:val="00BE473D"/>
    <w:rsid w:val="00BE787E"/>
    <w:rsid w:val="00BF2BFE"/>
    <w:rsid w:val="00BF4368"/>
    <w:rsid w:val="00BF50E9"/>
    <w:rsid w:val="00BF534F"/>
    <w:rsid w:val="00C01634"/>
    <w:rsid w:val="00C016DD"/>
    <w:rsid w:val="00C01849"/>
    <w:rsid w:val="00C06B80"/>
    <w:rsid w:val="00C12506"/>
    <w:rsid w:val="00C166B3"/>
    <w:rsid w:val="00C22239"/>
    <w:rsid w:val="00C22249"/>
    <w:rsid w:val="00C22F32"/>
    <w:rsid w:val="00C23345"/>
    <w:rsid w:val="00C234C3"/>
    <w:rsid w:val="00C24096"/>
    <w:rsid w:val="00C308EB"/>
    <w:rsid w:val="00C3234E"/>
    <w:rsid w:val="00C32BC2"/>
    <w:rsid w:val="00C334E7"/>
    <w:rsid w:val="00C351FB"/>
    <w:rsid w:val="00C41212"/>
    <w:rsid w:val="00C420FB"/>
    <w:rsid w:val="00C42717"/>
    <w:rsid w:val="00C43A5A"/>
    <w:rsid w:val="00C44127"/>
    <w:rsid w:val="00C44896"/>
    <w:rsid w:val="00C44A11"/>
    <w:rsid w:val="00C45E82"/>
    <w:rsid w:val="00C4634D"/>
    <w:rsid w:val="00C46A80"/>
    <w:rsid w:val="00C46DB7"/>
    <w:rsid w:val="00C51B73"/>
    <w:rsid w:val="00C562E7"/>
    <w:rsid w:val="00C62A56"/>
    <w:rsid w:val="00C636D7"/>
    <w:rsid w:val="00C63DE4"/>
    <w:rsid w:val="00C82F2B"/>
    <w:rsid w:val="00C85D49"/>
    <w:rsid w:val="00C8798C"/>
    <w:rsid w:val="00C91A36"/>
    <w:rsid w:val="00C91AE7"/>
    <w:rsid w:val="00C92761"/>
    <w:rsid w:val="00C92C34"/>
    <w:rsid w:val="00C93D40"/>
    <w:rsid w:val="00C93E68"/>
    <w:rsid w:val="00C94263"/>
    <w:rsid w:val="00C95911"/>
    <w:rsid w:val="00C95B5A"/>
    <w:rsid w:val="00C97269"/>
    <w:rsid w:val="00CA0286"/>
    <w:rsid w:val="00CA103F"/>
    <w:rsid w:val="00CA3F37"/>
    <w:rsid w:val="00CA5CD2"/>
    <w:rsid w:val="00CA5E25"/>
    <w:rsid w:val="00CA7295"/>
    <w:rsid w:val="00CA7FA1"/>
    <w:rsid w:val="00CB0BFE"/>
    <w:rsid w:val="00CB3A38"/>
    <w:rsid w:val="00CB5F05"/>
    <w:rsid w:val="00CB6996"/>
    <w:rsid w:val="00CC0A3A"/>
    <w:rsid w:val="00CC2111"/>
    <w:rsid w:val="00CC2E0E"/>
    <w:rsid w:val="00CC3F81"/>
    <w:rsid w:val="00CC6B78"/>
    <w:rsid w:val="00CD14AB"/>
    <w:rsid w:val="00CD3BE9"/>
    <w:rsid w:val="00CD7133"/>
    <w:rsid w:val="00CD7333"/>
    <w:rsid w:val="00CD7BE1"/>
    <w:rsid w:val="00CE0BDA"/>
    <w:rsid w:val="00CE2E4E"/>
    <w:rsid w:val="00CE451C"/>
    <w:rsid w:val="00CE4C70"/>
    <w:rsid w:val="00CF292F"/>
    <w:rsid w:val="00CF4047"/>
    <w:rsid w:val="00CF7F97"/>
    <w:rsid w:val="00D01637"/>
    <w:rsid w:val="00D01F5E"/>
    <w:rsid w:val="00D025A5"/>
    <w:rsid w:val="00D03381"/>
    <w:rsid w:val="00D07786"/>
    <w:rsid w:val="00D11F2B"/>
    <w:rsid w:val="00D136BE"/>
    <w:rsid w:val="00D219F3"/>
    <w:rsid w:val="00D2270E"/>
    <w:rsid w:val="00D25151"/>
    <w:rsid w:val="00D25664"/>
    <w:rsid w:val="00D25D48"/>
    <w:rsid w:val="00D26D98"/>
    <w:rsid w:val="00D2722A"/>
    <w:rsid w:val="00D27EFC"/>
    <w:rsid w:val="00D31610"/>
    <w:rsid w:val="00D32A18"/>
    <w:rsid w:val="00D35F5D"/>
    <w:rsid w:val="00D37153"/>
    <w:rsid w:val="00D40D26"/>
    <w:rsid w:val="00D41081"/>
    <w:rsid w:val="00D41913"/>
    <w:rsid w:val="00D41EC6"/>
    <w:rsid w:val="00D4280C"/>
    <w:rsid w:val="00D46319"/>
    <w:rsid w:val="00D47985"/>
    <w:rsid w:val="00D51FDB"/>
    <w:rsid w:val="00D5585E"/>
    <w:rsid w:val="00D55C79"/>
    <w:rsid w:val="00D6048A"/>
    <w:rsid w:val="00D63C6C"/>
    <w:rsid w:val="00D6522F"/>
    <w:rsid w:val="00D65345"/>
    <w:rsid w:val="00D654EB"/>
    <w:rsid w:val="00D66734"/>
    <w:rsid w:val="00D6674E"/>
    <w:rsid w:val="00D66B48"/>
    <w:rsid w:val="00D71790"/>
    <w:rsid w:val="00D72098"/>
    <w:rsid w:val="00D74673"/>
    <w:rsid w:val="00D810E1"/>
    <w:rsid w:val="00D81488"/>
    <w:rsid w:val="00D831A2"/>
    <w:rsid w:val="00D933BA"/>
    <w:rsid w:val="00D93AA3"/>
    <w:rsid w:val="00D93E1D"/>
    <w:rsid w:val="00D9638C"/>
    <w:rsid w:val="00D97F1C"/>
    <w:rsid w:val="00DA2ECD"/>
    <w:rsid w:val="00DA3972"/>
    <w:rsid w:val="00DA3EC5"/>
    <w:rsid w:val="00DA4349"/>
    <w:rsid w:val="00DA53E7"/>
    <w:rsid w:val="00DA621B"/>
    <w:rsid w:val="00DA64E0"/>
    <w:rsid w:val="00DB2464"/>
    <w:rsid w:val="00DB36FC"/>
    <w:rsid w:val="00DB5CE3"/>
    <w:rsid w:val="00DB6B13"/>
    <w:rsid w:val="00DB7721"/>
    <w:rsid w:val="00DC0DBC"/>
    <w:rsid w:val="00DC1AA5"/>
    <w:rsid w:val="00DC279F"/>
    <w:rsid w:val="00DC299F"/>
    <w:rsid w:val="00DC4309"/>
    <w:rsid w:val="00DC4B7B"/>
    <w:rsid w:val="00DC725B"/>
    <w:rsid w:val="00DC7DE9"/>
    <w:rsid w:val="00DD2D5A"/>
    <w:rsid w:val="00DD3A14"/>
    <w:rsid w:val="00DD5A3F"/>
    <w:rsid w:val="00DD74EB"/>
    <w:rsid w:val="00DD7C6D"/>
    <w:rsid w:val="00DE0575"/>
    <w:rsid w:val="00DE209F"/>
    <w:rsid w:val="00DE35BB"/>
    <w:rsid w:val="00DE796B"/>
    <w:rsid w:val="00DE7D5C"/>
    <w:rsid w:val="00DF1861"/>
    <w:rsid w:val="00DF3E55"/>
    <w:rsid w:val="00DF587B"/>
    <w:rsid w:val="00DF5FBA"/>
    <w:rsid w:val="00E01EAD"/>
    <w:rsid w:val="00E04AFD"/>
    <w:rsid w:val="00E07783"/>
    <w:rsid w:val="00E107CA"/>
    <w:rsid w:val="00E110E1"/>
    <w:rsid w:val="00E15B04"/>
    <w:rsid w:val="00E213AB"/>
    <w:rsid w:val="00E23009"/>
    <w:rsid w:val="00E2512D"/>
    <w:rsid w:val="00E25CC1"/>
    <w:rsid w:val="00E309DB"/>
    <w:rsid w:val="00E30D91"/>
    <w:rsid w:val="00E32060"/>
    <w:rsid w:val="00E36E90"/>
    <w:rsid w:val="00E414D7"/>
    <w:rsid w:val="00E435FA"/>
    <w:rsid w:val="00E471DB"/>
    <w:rsid w:val="00E54118"/>
    <w:rsid w:val="00E554AA"/>
    <w:rsid w:val="00E56175"/>
    <w:rsid w:val="00E63972"/>
    <w:rsid w:val="00E65DD2"/>
    <w:rsid w:val="00E66D98"/>
    <w:rsid w:val="00E72CB6"/>
    <w:rsid w:val="00E74617"/>
    <w:rsid w:val="00E7747B"/>
    <w:rsid w:val="00E813AA"/>
    <w:rsid w:val="00E83CA3"/>
    <w:rsid w:val="00E84945"/>
    <w:rsid w:val="00E91222"/>
    <w:rsid w:val="00E94192"/>
    <w:rsid w:val="00E96C85"/>
    <w:rsid w:val="00E97E9A"/>
    <w:rsid w:val="00E97F7A"/>
    <w:rsid w:val="00EA1AE5"/>
    <w:rsid w:val="00EA4D40"/>
    <w:rsid w:val="00EA5431"/>
    <w:rsid w:val="00EA758E"/>
    <w:rsid w:val="00EA7AB4"/>
    <w:rsid w:val="00EB0580"/>
    <w:rsid w:val="00EB0B4F"/>
    <w:rsid w:val="00EB28E2"/>
    <w:rsid w:val="00EB3C30"/>
    <w:rsid w:val="00EB4A74"/>
    <w:rsid w:val="00EB4DDA"/>
    <w:rsid w:val="00EB56E5"/>
    <w:rsid w:val="00EB6B56"/>
    <w:rsid w:val="00EC242C"/>
    <w:rsid w:val="00EC2A35"/>
    <w:rsid w:val="00EC475D"/>
    <w:rsid w:val="00ED69A3"/>
    <w:rsid w:val="00ED7273"/>
    <w:rsid w:val="00EF0DE4"/>
    <w:rsid w:val="00EF267E"/>
    <w:rsid w:val="00EF3F5C"/>
    <w:rsid w:val="00F008E2"/>
    <w:rsid w:val="00F064EF"/>
    <w:rsid w:val="00F12F3D"/>
    <w:rsid w:val="00F12F57"/>
    <w:rsid w:val="00F135BA"/>
    <w:rsid w:val="00F135C7"/>
    <w:rsid w:val="00F1460F"/>
    <w:rsid w:val="00F15881"/>
    <w:rsid w:val="00F15A47"/>
    <w:rsid w:val="00F15A8F"/>
    <w:rsid w:val="00F163AD"/>
    <w:rsid w:val="00F168AE"/>
    <w:rsid w:val="00F177C4"/>
    <w:rsid w:val="00F17B6F"/>
    <w:rsid w:val="00F20460"/>
    <w:rsid w:val="00F2049B"/>
    <w:rsid w:val="00F21343"/>
    <w:rsid w:val="00F21424"/>
    <w:rsid w:val="00F24408"/>
    <w:rsid w:val="00F25159"/>
    <w:rsid w:val="00F257B5"/>
    <w:rsid w:val="00F25D76"/>
    <w:rsid w:val="00F26BE8"/>
    <w:rsid w:val="00F3090C"/>
    <w:rsid w:val="00F3181C"/>
    <w:rsid w:val="00F322D7"/>
    <w:rsid w:val="00F3291F"/>
    <w:rsid w:val="00F341E7"/>
    <w:rsid w:val="00F34264"/>
    <w:rsid w:val="00F36D01"/>
    <w:rsid w:val="00F373A5"/>
    <w:rsid w:val="00F40256"/>
    <w:rsid w:val="00F406B0"/>
    <w:rsid w:val="00F429EE"/>
    <w:rsid w:val="00F44104"/>
    <w:rsid w:val="00F453C1"/>
    <w:rsid w:val="00F46885"/>
    <w:rsid w:val="00F468D2"/>
    <w:rsid w:val="00F479FB"/>
    <w:rsid w:val="00F47B66"/>
    <w:rsid w:val="00F5235A"/>
    <w:rsid w:val="00F525BD"/>
    <w:rsid w:val="00F54342"/>
    <w:rsid w:val="00F554B9"/>
    <w:rsid w:val="00F55A41"/>
    <w:rsid w:val="00F60004"/>
    <w:rsid w:val="00F6077C"/>
    <w:rsid w:val="00F61E9B"/>
    <w:rsid w:val="00F62D76"/>
    <w:rsid w:val="00F62DBE"/>
    <w:rsid w:val="00F63E2F"/>
    <w:rsid w:val="00F65182"/>
    <w:rsid w:val="00F66A62"/>
    <w:rsid w:val="00F66E63"/>
    <w:rsid w:val="00F70A74"/>
    <w:rsid w:val="00F71924"/>
    <w:rsid w:val="00F73FB6"/>
    <w:rsid w:val="00F7537E"/>
    <w:rsid w:val="00F768C6"/>
    <w:rsid w:val="00F8096D"/>
    <w:rsid w:val="00F80CF3"/>
    <w:rsid w:val="00F80EA2"/>
    <w:rsid w:val="00F80FDA"/>
    <w:rsid w:val="00F813EE"/>
    <w:rsid w:val="00F81763"/>
    <w:rsid w:val="00F82FED"/>
    <w:rsid w:val="00F83AFD"/>
    <w:rsid w:val="00F85818"/>
    <w:rsid w:val="00F903C5"/>
    <w:rsid w:val="00F945E0"/>
    <w:rsid w:val="00F95D64"/>
    <w:rsid w:val="00FA4487"/>
    <w:rsid w:val="00FA5377"/>
    <w:rsid w:val="00FB04D2"/>
    <w:rsid w:val="00FB07A6"/>
    <w:rsid w:val="00FB1891"/>
    <w:rsid w:val="00FB288B"/>
    <w:rsid w:val="00FB3CCA"/>
    <w:rsid w:val="00FC21D9"/>
    <w:rsid w:val="00FD4AB1"/>
    <w:rsid w:val="00FD5E36"/>
    <w:rsid w:val="00FD67A0"/>
    <w:rsid w:val="00FD6D8D"/>
    <w:rsid w:val="00FE1305"/>
    <w:rsid w:val="00FE1E48"/>
    <w:rsid w:val="00FE4C37"/>
    <w:rsid w:val="00FE4E92"/>
    <w:rsid w:val="00FE6314"/>
    <w:rsid w:val="00FE6983"/>
    <w:rsid w:val="00FE6BBB"/>
    <w:rsid w:val="00FE73F1"/>
    <w:rsid w:val="00FF1082"/>
    <w:rsid w:val="00FF11EA"/>
    <w:rsid w:val="00FF511F"/>
    <w:rsid w:val="00FF5A48"/>
    <w:rsid w:val="00FF67E0"/>
    <w:rsid w:val="00FF7C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66D277"/>
  <w15:chartTrackingRefBased/>
  <w15:docId w15:val="{03A5DB97-0F8C-4F41-9EC6-75CFFDE6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66F"/>
    <w:rPr>
      <w:sz w:val="22"/>
      <w:szCs w:val="22"/>
      <w:lang w:val="bg-BG"/>
    </w:rPr>
  </w:style>
  <w:style w:type="paragraph" w:styleId="Heading2">
    <w:name w:val="heading 2"/>
    <w:basedOn w:val="Normal"/>
    <w:next w:val="Normal"/>
    <w:qFormat/>
    <w:rsid w:val="001E66B6"/>
    <w:pPr>
      <w:keepNext/>
      <w:widowControl w:val="0"/>
      <w:numPr>
        <w:ilvl w:val="1"/>
        <w:numId w:val="4"/>
      </w:numPr>
      <w:tabs>
        <w:tab w:val="left" w:pos="288"/>
        <w:tab w:val="left" w:pos="432"/>
      </w:tabs>
      <w:suppressAutoHyphens/>
      <w:spacing w:before="120"/>
      <w:outlineLvl w:val="1"/>
    </w:pPr>
    <w:rPr>
      <w:rFonts w:ascii="Times New Roman" w:eastAsia="Lucida Sans Unicode" w:hAnsi="Times New Roman"/>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671"/>
    <w:pPr>
      <w:ind w:left="720"/>
      <w:contextualSpacing/>
    </w:pPr>
  </w:style>
  <w:style w:type="character" w:styleId="CommentReference">
    <w:name w:val="annotation reference"/>
    <w:semiHidden/>
    <w:unhideWhenUsed/>
    <w:rsid w:val="00982989"/>
    <w:rPr>
      <w:sz w:val="16"/>
      <w:szCs w:val="16"/>
    </w:rPr>
  </w:style>
  <w:style w:type="paragraph" w:styleId="CommentText">
    <w:name w:val="annotation text"/>
    <w:basedOn w:val="Normal"/>
    <w:link w:val="CommentTextChar"/>
    <w:unhideWhenUsed/>
    <w:qFormat/>
    <w:rsid w:val="0085166F"/>
    <w:rPr>
      <w:rFonts w:ascii="Times New Roman" w:hAnsi="Times New Roman"/>
      <w:sz w:val="20"/>
      <w:szCs w:val="20"/>
      <w:lang w:eastAsia="x-none"/>
    </w:rPr>
  </w:style>
  <w:style w:type="character" w:customStyle="1" w:styleId="CommentTextChar">
    <w:name w:val="Comment Text Char"/>
    <w:link w:val="CommentText"/>
    <w:rsid w:val="0085166F"/>
    <w:rPr>
      <w:rFonts w:ascii="Times New Roman" w:hAnsi="Times New Roman"/>
      <w:lang w:val="bg-BG" w:eastAsia="x-none"/>
    </w:rPr>
  </w:style>
  <w:style w:type="paragraph" w:styleId="CommentSubject">
    <w:name w:val="annotation subject"/>
    <w:basedOn w:val="CommentText"/>
    <w:next w:val="CommentText"/>
    <w:link w:val="CommentSubjectChar"/>
    <w:uiPriority w:val="99"/>
    <w:semiHidden/>
    <w:unhideWhenUsed/>
    <w:rsid w:val="00982989"/>
    <w:rPr>
      <w:b/>
      <w:bCs/>
    </w:rPr>
  </w:style>
  <w:style w:type="character" w:customStyle="1" w:styleId="CommentSubjectChar">
    <w:name w:val="Comment Subject Char"/>
    <w:link w:val="CommentSubject"/>
    <w:uiPriority w:val="99"/>
    <w:semiHidden/>
    <w:rsid w:val="00982989"/>
    <w:rPr>
      <w:b/>
      <w:bCs/>
      <w:sz w:val="20"/>
      <w:szCs w:val="20"/>
    </w:rPr>
  </w:style>
  <w:style w:type="paragraph" w:styleId="BalloonText">
    <w:name w:val="Balloon Text"/>
    <w:basedOn w:val="Normal"/>
    <w:link w:val="BalloonTextChar"/>
    <w:uiPriority w:val="99"/>
    <w:semiHidden/>
    <w:unhideWhenUsed/>
    <w:rsid w:val="00982989"/>
    <w:rPr>
      <w:rFonts w:ascii="Tahoma" w:hAnsi="Tahoma"/>
      <w:sz w:val="16"/>
      <w:szCs w:val="16"/>
      <w:lang w:eastAsia="x-none"/>
    </w:rPr>
  </w:style>
  <w:style w:type="character" w:customStyle="1" w:styleId="BalloonTextChar">
    <w:name w:val="Balloon Text Char"/>
    <w:link w:val="BalloonText"/>
    <w:uiPriority w:val="99"/>
    <w:semiHidden/>
    <w:rsid w:val="00982989"/>
    <w:rPr>
      <w:rFonts w:ascii="Tahoma" w:hAnsi="Tahoma" w:cs="Tahoma"/>
      <w:sz w:val="16"/>
      <w:szCs w:val="16"/>
    </w:rPr>
  </w:style>
  <w:style w:type="table" w:styleId="TableGrid">
    <w:name w:val="Table Grid"/>
    <w:basedOn w:val="TableNormal"/>
    <w:uiPriority w:val="59"/>
    <w:rsid w:val="00B068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aliases w:val="Footer Char1,Footer Char2 Char,Footer Char1 Char Char,Élőláb Char Char Char Char,Footer Char1 Char Char Char Char1,Footer Char2 Char Char1 Char Char Char,Footer Char1 Char Char Char Char1 Char Char"/>
    <w:basedOn w:val="Normal"/>
    <w:link w:val="FooterChar"/>
    <w:uiPriority w:val="99"/>
    <w:rsid w:val="008E3415"/>
    <w:pPr>
      <w:tabs>
        <w:tab w:val="center" w:pos="4536"/>
        <w:tab w:val="right" w:pos="9072"/>
      </w:tabs>
    </w:pPr>
  </w:style>
  <w:style w:type="character" w:styleId="PageNumber">
    <w:name w:val="page number"/>
    <w:basedOn w:val="DefaultParagraphFont"/>
    <w:rsid w:val="008E3415"/>
  </w:style>
  <w:style w:type="paragraph" w:styleId="Header">
    <w:name w:val="header"/>
    <w:basedOn w:val="Normal"/>
    <w:link w:val="HeaderChar"/>
    <w:uiPriority w:val="99"/>
    <w:rsid w:val="008E3415"/>
    <w:pPr>
      <w:tabs>
        <w:tab w:val="center" w:pos="4536"/>
        <w:tab w:val="right" w:pos="9072"/>
      </w:tabs>
    </w:pPr>
  </w:style>
  <w:style w:type="paragraph" w:customStyle="1" w:styleId="Normal1">
    <w:name w:val="Normal1"/>
    <w:basedOn w:val="Normal"/>
    <w:rsid w:val="005C07F6"/>
    <w:pPr>
      <w:widowControl w:val="0"/>
      <w:suppressAutoHyphens/>
    </w:pPr>
    <w:rPr>
      <w:rFonts w:ascii="Times New Roman" w:eastAsia="Times New Roman" w:hAnsi="Times New Roman"/>
      <w:sz w:val="24"/>
      <w:szCs w:val="24"/>
      <w:lang w:eastAsia="hu-HU" w:bidi="hu-HU"/>
    </w:rPr>
  </w:style>
  <w:style w:type="paragraph" w:styleId="DocumentMap">
    <w:name w:val="Document Map"/>
    <w:basedOn w:val="Normal"/>
    <w:semiHidden/>
    <w:rsid w:val="00E414D7"/>
    <w:pPr>
      <w:shd w:val="clear" w:color="auto" w:fill="000080"/>
    </w:pPr>
    <w:rPr>
      <w:rFonts w:ascii="Tahoma" w:hAnsi="Tahoma" w:cs="Tahoma"/>
      <w:sz w:val="20"/>
      <w:szCs w:val="20"/>
    </w:rPr>
  </w:style>
  <w:style w:type="paragraph" w:styleId="Revision">
    <w:name w:val="Revision"/>
    <w:hidden/>
    <w:uiPriority w:val="99"/>
    <w:semiHidden/>
    <w:rsid w:val="00C92761"/>
    <w:rPr>
      <w:sz w:val="22"/>
      <w:szCs w:val="22"/>
      <w:lang w:val="bg-BG"/>
    </w:rPr>
  </w:style>
  <w:style w:type="paragraph" w:styleId="BodyTextIndent">
    <w:name w:val="Body Text Indent"/>
    <w:basedOn w:val="Normal"/>
    <w:link w:val="BodyTextIndentChar"/>
    <w:uiPriority w:val="99"/>
    <w:semiHidden/>
    <w:unhideWhenUsed/>
    <w:rsid w:val="00797A79"/>
    <w:pPr>
      <w:spacing w:after="120"/>
      <w:ind w:left="283"/>
    </w:pPr>
  </w:style>
  <w:style w:type="character" w:customStyle="1" w:styleId="BodyTextIndentChar">
    <w:name w:val="Body Text Indent Char"/>
    <w:link w:val="BodyTextIndent"/>
    <w:uiPriority w:val="99"/>
    <w:semiHidden/>
    <w:rsid w:val="00797A79"/>
    <w:rPr>
      <w:sz w:val="22"/>
      <w:szCs w:val="22"/>
      <w:lang w:eastAsia="en-US"/>
    </w:rPr>
  </w:style>
  <w:style w:type="paragraph" w:customStyle="1" w:styleId="Default">
    <w:name w:val="Default"/>
    <w:rsid w:val="003A38B9"/>
    <w:pPr>
      <w:autoSpaceDE w:val="0"/>
      <w:autoSpaceDN w:val="0"/>
      <w:adjustRightInd w:val="0"/>
    </w:pPr>
    <w:rPr>
      <w:rFonts w:ascii="Times New Roman" w:hAnsi="Times New Roman"/>
      <w:color w:val="000000"/>
      <w:sz w:val="24"/>
      <w:szCs w:val="24"/>
      <w:lang w:val="bg-BG" w:eastAsia="hu-HU"/>
    </w:rPr>
  </w:style>
  <w:style w:type="character" w:styleId="Hyperlink">
    <w:name w:val="Hyperlink"/>
    <w:aliases w:val="Élőláb Char,Footer Char1 Char,Footer Char2 Char Char1,Footer Char1 Char Char Char,Élőláb Char Char Char Char Char,Footer Char1 Char Char Char Char1 Char,Footer Char2 Char Char1 Char Char Char Char"/>
    <w:rsid w:val="00A640FC"/>
    <w:rPr>
      <w:rFonts w:cs="Times New Roman"/>
      <w:color w:val="0000FF"/>
      <w:u w:val="single"/>
    </w:rPr>
  </w:style>
  <w:style w:type="paragraph" w:styleId="BodyText">
    <w:name w:val="Body Text"/>
    <w:basedOn w:val="Normal"/>
    <w:link w:val="BodyTextChar"/>
    <w:uiPriority w:val="99"/>
    <w:semiHidden/>
    <w:unhideWhenUsed/>
    <w:rsid w:val="008E5000"/>
    <w:pPr>
      <w:spacing w:after="120"/>
    </w:pPr>
  </w:style>
  <w:style w:type="character" w:customStyle="1" w:styleId="BodyTextChar">
    <w:name w:val="Body Text Char"/>
    <w:link w:val="BodyText"/>
    <w:uiPriority w:val="99"/>
    <w:semiHidden/>
    <w:rsid w:val="008E5000"/>
    <w:rPr>
      <w:sz w:val="22"/>
      <w:szCs w:val="22"/>
      <w:lang w:eastAsia="en-US"/>
    </w:rPr>
  </w:style>
  <w:style w:type="paragraph" w:customStyle="1" w:styleId="ListParagraph1">
    <w:name w:val="List Paragraph1"/>
    <w:basedOn w:val="Normal"/>
    <w:uiPriority w:val="34"/>
    <w:qFormat/>
    <w:rsid w:val="00113526"/>
    <w:pPr>
      <w:suppressAutoHyphens/>
      <w:spacing w:line="260" w:lineRule="exact"/>
      <w:ind w:left="708"/>
    </w:pPr>
    <w:rPr>
      <w:rFonts w:ascii="Times New Roman" w:eastAsia="Times New Roman" w:hAnsi="Times New Roman"/>
      <w:szCs w:val="20"/>
      <w:lang w:eastAsia="hu-HU"/>
    </w:rPr>
  </w:style>
  <w:style w:type="paragraph" w:customStyle="1" w:styleId="TableText">
    <w:name w:val="TableText"/>
    <w:rsid w:val="00113526"/>
    <w:rPr>
      <w:rFonts w:ascii="Times New Roman" w:eastAsia="Times New Roman" w:hAnsi="Times New Roman" w:cs="Arial"/>
      <w:lang w:val="bg-BG"/>
    </w:rPr>
  </w:style>
  <w:style w:type="character" w:customStyle="1" w:styleId="ParagraphChar">
    <w:name w:val="Paragraph Char"/>
    <w:link w:val="Paragraph"/>
    <w:locked/>
    <w:rsid w:val="00113526"/>
    <w:rPr>
      <w:sz w:val="24"/>
      <w:szCs w:val="24"/>
      <w:lang w:val="bg-BG" w:eastAsia="ru-RU" w:bidi="ar-SA"/>
    </w:rPr>
  </w:style>
  <w:style w:type="paragraph" w:customStyle="1" w:styleId="Paragraph">
    <w:name w:val="Paragraph"/>
    <w:link w:val="ParagraphChar"/>
    <w:rsid w:val="00113526"/>
    <w:pPr>
      <w:spacing w:after="240"/>
    </w:pPr>
    <w:rPr>
      <w:sz w:val="24"/>
      <w:szCs w:val="24"/>
      <w:lang w:val="bg-BG" w:eastAsia="ru-RU"/>
    </w:rPr>
  </w:style>
  <w:style w:type="paragraph" w:customStyle="1" w:styleId="TableTextFootnote">
    <w:name w:val="TableText Footnote"/>
    <w:rsid w:val="00113526"/>
    <w:rPr>
      <w:rFonts w:ascii="Times New Roman" w:eastAsia="Times New Roman" w:hAnsi="Times New Roman"/>
      <w:lang w:val="bg-BG"/>
    </w:rPr>
  </w:style>
  <w:style w:type="character" w:customStyle="1" w:styleId="TableText9">
    <w:name w:val="TableText 9"/>
    <w:rsid w:val="00113526"/>
    <w:rPr>
      <w:rFonts w:ascii="Times New Roman" w:hAnsi="Times New Roman" w:cs="Times New Roman" w:hint="default"/>
      <w:sz w:val="18"/>
    </w:rPr>
  </w:style>
  <w:style w:type="character" w:customStyle="1" w:styleId="HeaderChar">
    <w:name w:val="Header Char"/>
    <w:link w:val="Header"/>
    <w:uiPriority w:val="99"/>
    <w:rsid w:val="00F373A5"/>
    <w:rPr>
      <w:sz w:val="22"/>
      <w:szCs w:val="22"/>
      <w:lang w:eastAsia="en-US"/>
    </w:rPr>
  </w:style>
  <w:style w:type="character" w:customStyle="1" w:styleId="FooterChar">
    <w:name w:val="Footer Char"/>
    <w:aliases w:val="Footer Char1 Char1,Footer Char2 Char Char,Footer Char1 Char Char Char1,Élőláb Char Char Char Char Char1,Footer Char1 Char Char Char Char1 Char1,Footer Char2 Char Char1 Char Char Char Char1,Footer Char1 Char Char Char Char1 Char Char Char"/>
    <w:link w:val="Footer"/>
    <w:uiPriority w:val="99"/>
    <w:rsid w:val="00A3695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428997">
      <w:bodyDiv w:val="1"/>
      <w:marLeft w:val="0"/>
      <w:marRight w:val="0"/>
      <w:marTop w:val="0"/>
      <w:marBottom w:val="0"/>
      <w:divBdr>
        <w:top w:val="none" w:sz="0" w:space="0" w:color="auto"/>
        <w:left w:val="none" w:sz="0" w:space="0" w:color="auto"/>
        <w:bottom w:val="none" w:sz="0" w:space="0" w:color="auto"/>
        <w:right w:val="none" w:sz="0" w:space="0" w:color="auto"/>
      </w:divBdr>
    </w:div>
    <w:div w:id="461265291">
      <w:bodyDiv w:val="1"/>
      <w:marLeft w:val="0"/>
      <w:marRight w:val="0"/>
      <w:marTop w:val="0"/>
      <w:marBottom w:val="0"/>
      <w:divBdr>
        <w:top w:val="none" w:sz="0" w:space="0" w:color="auto"/>
        <w:left w:val="none" w:sz="0" w:space="0" w:color="auto"/>
        <w:bottom w:val="none" w:sz="0" w:space="0" w:color="auto"/>
        <w:right w:val="none" w:sz="0" w:space="0" w:color="auto"/>
      </w:divBdr>
    </w:div>
    <w:div w:id="913467753">
      <w:bodyDiv w:val="1"/>
      <w:marLeft w:val="0"/>
      <w:marRight w:val="0"/>
      <w:marTop w:val="0"/>
      <w:marBottom w:val="0"/>
      <w:divBdr>
        <w:top w:val="none" w:sz="0" w:space="0" w:color="auto"/>
        <w:left w:val="none" w:sz="0" w:space="0" w:color="auto"/>
        <w:bottom w:val="none" w:sz="0" w:space="0" w:color="auto"/>
        <w:right w:val="none" w:sz="0" w:space="0" w:color="auto"/>
      </w:divBdr>
    </w:div>
    <w:div w:id="976759561">
      <w:bodyDiv w:val="1"/>
      <w:marLeft w:val="0"/>
      <w:marRight w:val="0"/>
      <w:marTop w:val="0"/>
      <w:marBottom w:val="0"/>
      <w:divBdr>
        <w:top w:val="none" w:sz="0" w:space="0" w:color="auto"/>
        <w:left w:val="none" w:sz="0" w:space="0" w:color="auto"/>
        <w:bottom w:val="none" w:sz="0" w:space="0" w:color="auto"/>
        <w:right w:val="none" w:sz="0" w:space="0" w:color="auto"/>
      </w:divBdr>
    </w:div>
    <w:div w:id="1066029519">
      <w:bodyDiv w:val="1"/>
      <w:marLeft w:val="0"/>
      <w:marRight w:val="0"/>
      <w:marTop w:val="0"/>
      <w:marBottom w:val="0"/>
      <w:divBdr>
        <w:top w:val="none" w:sz="0" w:space="0" w:color="auto"/>
        <w:left w:val="none" w:sz="0" w:space="0" w:color="auto"/>
        <w:bottom w:val="none" w:sz="0" w:space="0" w:color="auto"/>
        <w:right w:val="none" w:sz="0" w:space="0" w:color="auto"/>
      </w:divBdr>
    </w:div>
    <w:div w:id="1268656783">
      <w:bodyDiv w:val="1"/>
      <w:marLeft w:val="0"/>
      <w:marRight w:val="0"/>
      <w:marTop w:val="0"/>
      <w:marBottom w:val="0"/>
      <w:divBdr>
        <w:top w:val="none" w:sz="0" w:space="0" w:color="auto"/>
        <w:left w:val="none" w:sz="0" w:space="0" w:color="auto"/>
        <w:bottom w:val="none" w:sz="0" w:space="0" w:color="auto"/>
        <w:right w:val="none" w:sz="0" w:space="0" w:color="auto"/>
      </w:divBdr>
    </w:div>
    <w:div w:id="1283070103">
      <w:bodyDiv w:val="1"/>
      <w:marLeft w:val="0"/>
      <w:marRight w:val="0"/>
      <w:marTop w:val="0"/>
      <w:marBottom w:val="0"/>
      <w:divBdr>
        <w:top w:val="none" w:sz="0" w:space="0" w:color="auto"/>
        <w:left w:val="none" w:sz="0" w:space="0" w:color="auto"/>
        <w:bottom w:val="none" w:sz="0" w:space="0" w:color="auto"/>
        <w:right w:val="none" w:sz="0" w:space="0" w:color="auto"/>
      </w:divBdr>
    </w:div>
    <w:div w:id="1319385420">
      <w:bodyDiv w:val="1"/>
      <w:marLeft w:val="0"/>
      <w:marRight w:val="0"/>
      <w:marTop w:val="0"/>
      <w:marBottom w:val="0"/>
      <w:divBdr>
        <w:top w:val="none" w:sz="0" w:space="0" w:color="auto"/>
        <w:left w:val="none" w:sz="0" w:space="0" w:color="auto"/>
        <w:bottom w:val="none" w:sz="0" w:space="0" w:color="auto"/>
        <w:right w:val="none" w:sz="0" w:space="0" w:color="auto"/>
      </w:divBdr>
    </w:div>
    <w:div w:id="1326086136">
      <w:bodyDiv w:val="1"/>
      <w:marLeft w:val="0"/>
      <w:marRight w:val="0"/>
      <w:marTop w:val="0"/>
      <w:marBottom w:val="0"/>
      <w:divBdr>
        <w:top w:val="none" w:sz="0" w:space="0" w:color="auto"/>
        <w:left w:val="none" w:sz="0" w:space="0" w:color="auto"/>
        <w:bottom w:val="none" w:sz="0" w:space="0" w:color="auto"/>
        <w:right w:val="none" w:sz="0" w:space="0" w:color="auto"/>
      </w:divBdr>
      <w:divsChild>
        <w:div w:id="1864516434">
          <w:marLeft w:val="0"/>
          <w:marRight w:val="0"/>
          <w:marTop w:val="0"/>
          <w:marBottom w:val="0"/>
          <w:divBdr>
            <w:top w:val="none" w:sz="0" w:space="0" w:color="auto"/>
            <w:left w:val="none" w:sz="0" w:space="0" w:color="auto"/>
            <w:bottom w:val="none" w:sz="0" w:space="0" w:color="auto"/>
            <w:right w:val="none" w:sz="0" w:space="0" w:color="auto"/>
          </w:divBdr>
          <w:divsChild>
            <w:div w:id="403336830">
              <w:marLeft w:val="0"/>
              <w:marRight w:val="0"/>
              <w:marTop w:val="0"/>
              <w:marBottom w:val="0"/>
              <w:divBdr>
                <w:top w:val="none" w:sz="0" w:space="0" w:color="auto"/>
                <w:left w:val="none" w:sz="0" w:space="0" w:color="auto"/>
                <w:bottom w:val="none" w:sz="0" w:space="0" w:color="auto"/>
                <w:right w:val="none" w:sz="0" w:space="0" w:color="auto"/>
              </w:divBdr>
            </w:div>
            <w:div w:id="6244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lkaloid.s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CD971-649C-4DAC-BDD7-114ECB28D637}">
  <ds:schemaRefs>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B250B10-AE20-4E14-BC7B-41016E3A8519}">
  <ds:schemaRefs>
    <ds:schemaRef ds:uri="http://schemas.microsoft.com/sharepoint/v3/contenttype/forms"/>
  </ds:schemaRefs>
</ds:datastoreItem>
</file>

<file path=customXml/itemProps3.xml><?xml version="1.0" encoding="utf-8"?>
<ds:datastoreItem xmlns:ds="http://schemas.openxmlformats.org/officeDocument/2006/customXml" ds:itemID="{8987B5E9-FCFA-4405-ADCC-8927BCD79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9D42BE-A497-4C70-AA93-02E78B40F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10518</Words>
  <Characters>59954</Characters>
  <Application>Microsoft Office Word</Application>
  <DocSecurity>0</DocSecurity>
  <Lines>499</Lines>
  <Paragraphs>140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1</vt:lpstr>
      <vt:lpstr>1</vt:lpstr>
    </vt:vector>
  </TitlesOfParts>
  <Company>Richter Gedeon Nyrt.</Company>
  <LinksUpToDate>false</LinksUpToDate>
  <CharactersWithSpaces>70332</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RG Rt.</dc:creator>
  <cp:keywords/>
  <dc:description/>
  <cp:lastModifiedBy>Ivo IK. Kovacevski</cp:lastModifiedBy>
  <cp:revision>2</cp:revision>
  <cp:lastPrinted>2009-08-28T08:34:00Z</cp:lastPrinted>
  <dcterms:created xsi:type="dcterms:W3CDTF">2022-07-06T07:20:00Z</dcterms:created>
  <dcterms:modified xsi:type="dcterms:W3CDTF">2022-07-06T07:20:00Z</dcterms:modified>
</cp:coreProperties>
</file>